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E05E2" w14:textId="0A475F30" w:rsidR="00F63AE4" w:rsidRDefault="00F63AE4" w:rsidP="00897BF2">
      <w:pPr>
        <w:spacing w:before="100" w:beforeAutospacing="1"/>
        <w:rPr>
          <w:b/>
          <w:bCs/>
          <w:color w:val="0070C0"/>
          <w:sz w:val="32"/>
          <w:szCs w:val="32"/>
        </w:rPr>
      </w:pPr>
    </w:p>
    <w:p w14:paraId="6F1B5FBE" w14:textId="7DBF6072" w:rsidR="00F63AE4" w:rsidRDefault="009A291B">
      <w:pPr>
        <w:rPr>
          <w:b/>
          <w:bCs/>
          <w:color w:val="0070C0"/>
          <w:sz w:val="32"/>
          <w:szCs w:val="32"/>
        </w:rPr>
      </w:pPr>
      <w:r w:rsidRPr="009A291B">
        <w:rPr>
          <w:b/>
          <w:bCs/>
          <w:noProof/>
          <w:color w:val="0070C0"/>
          <w:sz w:val="32"/>
          <w:szCs w:val="32"/>
        </w:rPr>
        <mc:AlternateContent>
          <mc:Choice Requires="wps">
            <w:drawing>
              <wp:anchor distT="182880" distB="182880" distL="114300" distR="114300" simplePos="0" relativeHeight="251665408" behindDoc="0" locked="0" layoutInCell="1" allowOverlap="1" wp14:anchorId="01408D2D" wp14:editId="04D8A483">
                <wp:simplePos x="0" y="0"/>
                <wp:positionH relativeFrom="margin">
                  <wp:posOffset>967740</wp:posOffset>
                </wp:positionH>
                <wp:positionV relativeFrom="margin">
                  <wp:posOffset>4907280</wp:posOffset>
                </wp:positionV>
                <wp:extent cx="4663440" cy="457200"/>
                <wp:effectExtent l="0" t="0" r="3810" b="0"/>
                <wp:wrapTopAndBottom/>
                <wp:docPr id="2" name="Text Box 8" descr="Pull quote"/>
                <wp:cNvGraphicFramePr/>
                <a:graphic xmlns:a="http://schemas.openxmlformats.org/drawingml/2006/main">
                  <a:graphicData uri="http://schemas.microsoft.com/office/word/2010/wordprocessingShape">
                    <wps:wsp>
                      <wps:cNvSpPr txBox="1"/>
                      <wps:spPr>
                        <a:xfrm>
                          <a:off x="0" y="0"/>
                          <a:ext cx="466344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97B7A9" w14:textId="10F18E31" w:rsidR="009A291B" w:rsidRPr="00382C35" w:rsidRDefault="009A291B" w:rsidP="00382C35">
                            <w:pPr>
                              <w:rPr>
                                <w:rFonts w:ascii="Arial" w:hAnsi="Arial" w:cs="Arial"/>
                                <w:b/>
                                <w:bCs/>
                                <w:color w:val="0070C0"/>
                                <w:sz w:val="56"/>
                                <w:szCs w:val="56"/>
                              </w:rPr>
                            </w:pPr>
                            <w:r w:rsidRPr="00382C35">
                              <w:rPr>
                                <w:rFonts w:ascii="Arial" w:hAnsi="Arial" w:cs="Arial"/>
                                <w:b/>
                                <w:bCs/>
                                <w:color w:val="0070C0"/>
                                <w:sz w:val="56"/>
                                <w:szCs w:val="56"/>
                              </w:rPr>
                              <w:t>Risk Management Strategy</w:t>
                            </w:r>
                          </w:p>
                          <w:p w14:paraId="017A0738" w14:textId="77777777" w:rsidR="009A291B" w:rsidRDefault="009A291B">
                            <w:pPr>
                              <w:jc w:val="center"/>
                              <w:rPr>
                                <w:color w:val="0F4761" w:themeColor="accent1" w:themeShade="B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08D2D" id="_x0000_t202" coordsize="21600,21600" o:spt="202" path="m,l,21600r21600,l21600,xe">
                <v:stroke joinstyle="miter"/>
                <v:path gradientshapeok="t" o:connecttype="rect"/>
              </v:shapetype>
              <v:shape id="Text Box 8" o:spid="_x0000_s1026" type="#_x0000_t202" alt="Pull quote" style="position:absolute;margin-left:76.2pt;margin-top:386.4pt;width:367.2pt;height:36pt;z-index:251665408;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" filled="f" stroked="f" strokeweight=".5pt">
                <v:textbox inset="0,0,0,0">
                  <w:txbxContent>
                    <w:p w14:paraId="1B97B7A9" w14:textId="10F18E31" w:rsidR="009A291B" w:rsidRPr="00382C35" w:rsidRDefault="009A291B" w:rsidP="00382C35">
                      <w:pPr>
                        <w:rPr>
                          <w:rFonts w:ascii="Arial" w:hAnsi="Arial" w:cs="Arial"/>
                          <w:b/>
                          <w:bCs/>
                          <w:color w:val="0070C0"/>
                          <w:sz w:val="56"/>
                          <w:szCs w:val="56"/>
                        </w:rPr>
                      </w:pPr>
                      <w:r w:rsidRPr="00382C35">
                        <w:rPr>
                          <w:rFonts w:ascii="Arial" w:hAnsi="Arial" w:cs="Arial"/>
                          <w:b/>
                          <w:bCs/>
                          <w:color w:val="0070C0"/>
                          <w:sz w:val="56"/>
                          <w:szCs w:val="56"/>
                        </w:rPr>
                        <w:t>Risk Management Strategy</w:t>
                      </w:r>
                    </w:p>
                    <w:p w14:paraId="017A0738" w14:textId="77777777" w:rsidR="009A291B" w:rsidRDefault="009A291B">
                      <w:pPr>
                        <w:jc w:val="center"/>
                        <w:rPr>
                          <w:color w:val="0F4761" w:themeColor="accent1" w:themeShade="BF"/>
                        </w:rPr>
                      </w:pPr>
                    </w:p>
                  </w:txbxContent>
                </v:textbox>
                <w10:wrap type="topAndBottom" anchorx="margin" anchory="margin"/>
              </v:shape>
            </w:pict>
          </mc:Fallback>
        </mc:AlternateContent>
      </w:r>
      <w:r w:rsidR="00B32975" w:rsidRPr="00B32975">
        <w:rPr>
          <w:rFonts w:ascii="Calibri" w:eastAsia="Calibri" w:hAnsi="Calibri" w:cs="Arial"/>
          <w:noProof/>
          <w:kern w:val="0"/>
          <w:sz w:val="22"/>
          <w:szCs w:val="22"/>
          <w:lang w:eastAsia="en-GB"/>
          <w14:ligatures w14:val="none"/>
        </w:rPr>
        <w:drawing>
          <wp:anchor distT="0" distB="0" distL="114300" distR="114300" simplePos="0" relativeHeight="251659264" behindDoc="1" locked="1" layoutInCell="1" allowOverlap="1" wp14:anchorId="4A9F54A1" wp14:editId="42DCEA47">
            <wp:simplePos x="0" y="0"/>
            <wp:positionH relativeFrom="page">
              <wp:align>right</wp:align>
            </wp:positionH>
            <wp:positionV relativeFrom="paragraph">
              <wp:posOffset>-1303020</wp:posOffset>
            </wp:positionV>
            <wp:extent cx="7559675" cy="12004675"/>
            <wp:effectExtent l="0" t="0" r="3175" b="0"/>
            <wp:wrapNone/>
            <wp:docPr id="1" name="Picture 1" descr="The image is a simple, abstract design featuring a gradient blue and black with a curved, wavy line, accompanied by text indicating it is related to Derry City &amp; Strabane District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is a simple, abstract design featuring a gradient blue and black with a curved, wavy line, accompanied by text indicating it is related to Derry City &amp; Strabane District Counc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75" cy="12004675"/>
                    </a:xfrm>
                    <a:prstGeom prst="rect">
                      <a:avLst/>
                    </a:prstGeom>
                  </pic:spPr>
                </pic:pic>
              </a:graphicData>
            </a:graphic>
            <wp14:sizeRelH relativeFrom="margin">
              <wp14:pctWidth>0</wp14:pctWidth>
            </wp14:sizeRelH>
            <wp14:sizeRelV relativeFrom="margin">
              <wp14:pctHeight>0</wp14:pctHeight>
            </wp14:sizeRelV>
          </wp:anchor>
        </w:drawing>
      </w:r>
      <w:r w:rsidR="00F63AE4">
        <w:rPr>
          <w:b/>
          <w:bCs/>
          <w:color w:val="0070C0"/>
          <w:sz w:val="32"/>
          <w:szCs w:val="32"/>
        </w:rPr>
        <w:br w:type="page"/>
      </w:r>
    </w:p>
    <w:p w14:paraId="5301E1FC" w14:textId="77777777" w:rsidR="00897BF2" w:rsidRDefault="00897BF2" w:rsidP="00897BF2">
      <w:pPr>
        <w:spacing w:before="100" w:beforeAutospacing="1"/>
        <w:rPr>
          <w:b/>
          <w:bCs/>
          <w:color w:val="0070C0"/>
          <w:sz w:val="32"/>
          <w:szCs w:val="32"/>
        </w:rPr>
      </w:pPr>
    </w:p>
    <w:p w14:paraId="02378A7E" w14:textId="7B381156" w:rsidR="00897BF2" w:rsidRPr="00897BF2" w:rsidRDefault="00897BF2" w:rsidP="00897BF2">
      <w:pPr>
        <w:spacing w:before="100" w:beforeAutospacing="1"/>
        <w:rPr>
          <w:b/>
          <w:bCs/>
          <w:color w:val="0070C0"/>
          <w:sz w:val="32"/>
          <w:szCs w:val="32"/>
        </w:rPr>
      </w:pPr>
      <w:r w:rsidRPr="00897BF2">
        <w:rPr>
          <w:b/>
          <w:bCs/>
          <w:color w:val="0070C0"/>
          <w:sz w:val="32"/>
          <w:szCs w:val="32"/>
        </w:rPr>
        <w:t>Contents</w:t>
      </w:r>
    </w:p>
    <w:p w14:paraId="3AF4CFAC" w14:textId="77777777" w:rsidR="00897BF2" w:rsidRPr="00897BF2" w:rsidRDefault="00897BF2" w:rsidP="00897BF2">
      <w:pPr>
        <w:pStyle w:val="ListParagraph"/>
        <w:spacing w:before="100" w:beforeAutospacing="1"/>
        <w:rPr>
          <w:b/>
          <w:bCs/>
          <w:color w:val="0070C0"/>
          <w:sz w:val="32"/>
          <w:szCs w:val="32"/>
        </w:rPr>
      </w:pPr>
    </w:p>
    <w:p w14:paraId="27C8ABC9" w14:textId="77777777" w:rsidR="00897BF2" w:rsidRPr="00897BF2" w:rsidRDefault="00897BF2" w:rsidP="00897BF2">
      <w:pPr>
        <w:pStyle w:val="ListParagraph"/>
        <w:spacing w:before="100" w:beforeAutospacing="1"/>
        <w:ind w:left="1440" w:hanging="720"/>
        <w:rPr>
          <w:color w:val="0070C0"/>
          <w:sz w:val="32"/>
          <w:szCs w:val="32"/>
        </w:rPr>
      </w:pPr>
      <w:r w:rsidRPr="00897BF2">
        <w:rPr>
          <w:color w:val="0070C0"/>
          <w:sz w:val="32"/>
          <w:szCs w:val="32"/>
        </w:rPr>
        <w:t>1</w:t>
      </w:r>
      <w:r w:rsidRPr="00897BF2">
        <w:rPr>
          <w:color w:val="0070C0"/>
          <w:sz w:val="32"/>
          <w:szCs w:val="32"/>
        </w:rPr>
        <w:tab/>
        <w:t>Why does the Council have a Risk Management Strategy?</w:t>
      </w:r>
    </w:p>
    <w:p w14:paraId="587317B6" w14:textId="77777777" w:rsidR="00897BF2" w:rsidRPr="00897BF2" w:rsidRDefault="00897BF2" w:rsidP="00897BF2">
      <w:pPr>
        <w:pStyle w:val="ListParagraph"/>
        <w:spacing w:before="100" w:beforeAutospacing="1"/>
        <w:rPr>
          <w:color w:val="0070C0"/>
          <w:sz w:val="32"/>
          <w:szCs w:val="32"/>
        </w:rPr>
      </w:pPr>
      <w:r w:rsidRPr="00897BF2">
        <w:rPr>
          <w:color w:val="0070C0"/>
          <w:sz w:val="32"/>
          <w:szCs w:val="32"/>
        </w:rPr>
        <w:t>2</w:t>
      </w:r>
      <w:r w:rsidRPr="00897BF2">
        <w:rPr>
          <w:color w:val="0070C0"/>
          <w:sz w:val="32"/>
          <w:szCs w:val="32"/>
        </w:rPr>
        <w:tab/>
        <w:t>Definitions</w:t>
      </w:r>
    </w:p>
    <w:p w14:paraId="52617BDB" w14:textId="77777777" w:rsidR="00897BF2" w:rsidRPr="00897BF2" w:rsidRDefault="00897BF2" w:rsidP="00897BF2">
      <w:pPr>
        <w:pStyle w:val="ListParagraph"/>
        <w:spacing w:before="100" w:beforeAutospacing="1"/>
        <w:rPr>
          <w:color w:val="0070C0"/>
          <w:sz w:val="32"/>
          <w:szCs w:val="32"/>
        </w:rPr>
      </w:pPr>
      <w:r w:rsidRPr="00897BF2">
        <w:rPr>
          <w:color w:val="0070C0"/>
          <w:sz w:val="32"/>
          <w:szCs w:val="32"/>
        </w:rPr>
        <w:t xml:space="preserve">3 </w:t>
      </w:r>
      <w:r w:rsidRPr="00897BF2">
        <w:rPr>
          <w:color w:val="0070C0"/>
          <w:sz w:val="32"/>
          <w:szCs w:val="32"/>
        </w:rPr>
        <w:tab/>
        <w:t>Risk Management Roles and Responsibilities</w:t>
      </w:r>
    </w:p>
    <w:p w14:paraId="00D95921" w14:textId="77777777" w:rsidR="00897BF2" w:rsidRPr="00897BF2" w:rsidRDefault="00897BF2" w:rsidP="00897BF2">
      <w:pPr>
        <w:pStyle w:val="ListParagraph"/>
        <w:spacing w:before="100" w:beforeAutospacing="1"/>
        <w:rPr>
          <w:color w:val="0070C0"/>
          <w:sz w:val="32"/>
          <w:szCs w:val="32"/>
        </w:rPr>
      </w:pPr>
      <w:r w:rsidRPr="00897BF2">
        <w:rPr>
          <w:color w:val="0070C0"/>
          <w:sz w:val="32"/>
          <w:szCs w:val="32"/>
        </w:rPr>
        <w:t xml:space="preserve">4 </w:t>
      </w:r>
      <w:r w:rsidRPr="00897BF2">
        <w:rPr>
          <w:color w:val="0070C0"/>
          <w:sz w:val="32"/>
          <w:szCs w:val="32"/>
        </w:rPr>
        <w:tab/>
        <w:t>Risk Management: General Principles</w:t>
      </w:r>
    </w:p>
    <w:p w14:paraId="2D3CEEED" w14:textId="77777777" w:rsidR="00897BF2" w:rsidRPr="00897BF2" w:rsidRDefault="00897BF2" w:rsidP="00897BF2">
      <w:pPr>
        <w:pStyle w:val="ListParagraph"/>
        <w:spacing w:before="100" w:beforeAutospacing="1"/>
        <w:rPr>
          <w:color w:val="0070C0"/>
          <w:sz w:val="32"/>
          <w:szCs w:val="32"/>
        </w:rPr>
      </w:pPr>
      <w:r w:rsidRPr="00897BF2">
        <w:rPr>
          <w:color w:val="0070C0"/>
          <w:sz w:val="32"/>
          <w:szCs w:val="32"/>
        </w:rPr>
        <w:t>5</w:t>
      </w:r>
      <w:r w:rsidRPr="00897BF2">
        <w:rPr>
          <w:color w:val="0070C0"/>
          <w:sz w:val="32"/>
          <w:szCs w:val="32"/>
        </w:rPr>
        <w:tab/>
        <w:t>Risk Identification &amp; Management Framework</w:t>
      </w:r>
    </w:p>
    <w:p w14:paraId="15A6CCD3" w14:textId="77777777" w:rsidR="00897BF2" w:rsidRPr="00897BF2" w:rsidRDefault="00897BF2" w:rsidP="00897BF2">
      <w:pPr>
        <w:pStyle w:val="ListParagraph"/>
        <w:spacing w:before="100" w:beforeAutospacing="1"/>
        <w:rPr>
          <w:color w:val="0070C0"/>
          <w:sz w:val="32"/>
          <w:szCs w:val="32"/>
        </w:rPr>
      </w:pPr>
      <w:r w:rsidRPr="00897BF2">
        <w:rPr>
          <w:color w:val="0070C0"/>
          <w:sz w:val="32"/>
          <w:szCs w:val="32"/>
        </w:rPr>
        <w:t xml:space="preserve">6 </w:t>
      </w:r>
      <w:r w:rsidRPr="00897BF2">
        <w:rPr>
          <w:color w:val="0070C0"/>
          <w:sz w:val="32"/>
          <w:szCs w:val="32"/>
        </w:rPr>
        <w:tab/>
        <w:t>Communication, Support and Training</w:t>
      </w:r>
    </w:p>
    <w:p w14:paraId="3B0C67A6" w14:textId="77777777" w:rsidR="00897BF2" w:rsidRPr="00897BF2" w:rsidRDefault="00897BF2" w:rsidP="00897BF2">
      <w:pPr>
        <w:pStyle w:val="ListParagraph"/>
        <w:spacing w:before="100" w:beforeAutospacing="1"/>
        <w:rPr>
          <w:color w:val="0070C0"/>
          <w:sz w:val="32"/>
          <w:szCs w:val="32"/>
        </w:rPr>
      </w:pPr>
      <w:r w:rsidRPr="00897BF2">
        <w:rPr>
          <w:color w:val="0070C0"/>
          <w:sz w:val="32"/>
          <w:szCs w:val="32"/>
        </w:rPr>
        <w:t xml:space="preserve">7     </w:t>
      </w:r>
      <w:r w:rsidRPr="00897BF2">
        <w:rPr>
          <w:color w:val="0070C0"/>
          <w:sz w:val="32"/>
          <w:szCs w:val="32"/>
        </w:rPr>
        <w:tab/>
        <w:t xml:space="preserve">Monitoring, Review and Evaluation </w:t>
      </w:r>
    </w:p>
    <w:p w14:paraId="65F114D8" w14:textId="77777777" w:rsidR="00897BF2" w:rsidRPr="00897BF2" w:rsidRDefault="00897BF2" w:rsidP="00897BF2">
      <w:pPr>
        <w:pStyle w:val="ListParagraph"/>
        <w:spacing w:before="100" w:beforeAutospacing="1"/>
        <w:rPr>
          <w:b/>
          <w:bCs/>
          <w:color w:val="0070C0"/>
          <w:sz w:val="32"/>
          <w:szCs w:val="32"/>
        </w:rPr>
      </w:pPr>
    </w:p>
    <w:p w14:paraId="319CBCC9" w14:textId="3CB496E9" w:rsidR="00851306" w:rsidRDefault="00897BF2" w:rsidP="00897BF2">
      <w:pPr>
        <w:pStyle w:val="ListParagraph"/>
        <w:spacing w:before="100" w:beforeAutospacing="1"/>
        <w:rPr>
          <w:color w:val="0070C0"/>
          <w:sz w:val="32"/>
          <w:szCs w:val="32"/>
        </w:rPr>
      </w:pPr>
      <w:r w:rsidRPr="00675B7B">
        <w:rPr>
          <w:color w:val="0070C0"/>
          <w:sz w:val="32"/>
          <w:szCs w:val="32"/>
        </w:rPr>
        <w:t>Appendix 1</w:t>
      </w:r>
      <w:r w:rsidR="00851306">
        <w:rPr>
          <w:color w:val="0070C0"/>
          <w:sz w:val="32"/>
          <w:szCs w:val="32"/>
        </w:rPr>
        <w:t xml:space="preserve">: </w:t>
      </w:r>
      <w:r w:rsidR="00851306" w:rsidRPr="00851306">
        <w:rPr>
          <w:color w:val="0070C0"/>
          <w:sz w:val="32"/>
          <w:szCs w:val="32"/>
        </w:rPr>
        <w:t>Example Annual Calendar of reporting to the Assurance, Audit and Risk Committee on Risk Management activity.</w:t>
      </w:r>
    </w:p>
    <w:p w14:paraId="48394BD2" w14:textId="77777777" w:rsidR="00851306" w:rsidRDefault="00851306" w:rsidP="00897BF2">
      <w:pPr>
        <w:pStyle w:val="ListParagraph"/>
        <w:spacing w:before="100" w:beforeAutospacing="1"/>
        <w:rPr>
          <w:color w:val="0070C0"/>
          <w:sz w:val="32"/>
          <w:szCs w:val="32"/>
        </w:rPr>
      </w:pPr>
    </w:p>
    <w:p w14:paraId="4DED845A" w14:textId="24BFEB0C" w:rsidR="00897BF2" w:rsidRDefault="00851306" w:rsidP="003E7849">
      <w:pPr>
        <w:pStyle w:val="ListParagraph"/>
        <w:spacing w:before="100" w:beforeAutospacing="1"/>
        <w:rPr>
          <w:color w:val="0070C0"/>
          <w:sz w:val="32"/>
          <w:szCs w:val="32"/>
        </w:rPr>
      </w:pPr>
      <w:r>
        <w:rPr>
          <w:color w:val="0070C0"/>
          <w:sz w:val="32"/>
          <w:szCs w:val="32"/>
        </w:rPr>
        <w:t xml:space="preserve">Appendix 2: </w:t>
      </w:r>
      <w:r w:rsidR="00675B7B" w:rsidRPr="00675B7B">
        <w:rPr>
          <w:color w:val="0070C0"/>
          <w:sz w:val="32"/>
          <w:szCs w:val="32"/>
        </w:rPr>
        <w:t>DCSDC Risk Register</w:t>
      </w:r>
    </w:p>
    <w:p w14:paraId="7809176F" w14:textId="77777777" w:rsidR="003E7849" w:rsidRPr="003E7849" w:rsidRDefault="003E7849" w:rsidP="003E7849">
      <w:pPr>
        <w:pStyle w:val="ListParagraph"/>
        <w:spacing w:before="100" w:beforeAutospacing="1"/>
        <w:rPr>
          <w:color w:val="0070C0"/>
          <w:sz w:val="32"/>
          <w:szCs w:val="32"/>
        </w:rPr>
      </w:pPr>
    </w:p>
    <w:p w14:paraId="2BFB41EB" w14:textId="1418BF34" w:rsidR="00897BF2" w:rsidRPr="00675B7B" w:rsidRDefault="00897BF2" w:rsidP="00897BF2">
      <w:pPr>
        <w:pStyle w:val="ListParagraph"/>
        <w:spacing w:before="100" w:beforeAutospacing="1"/>
        <w:rPr>
          <w:color w:val="0070C0"/>
          <w:sz w:val="32"/>
          <w:szCs w:val="32"/>
        </w:rPr>
      </w:pPr>
      <w:r w:rsidRPr="00675B7B">
        <w:rPr>
          <w:color w:val="0070C0"/>
          <w:sz w:val="32"/>
          <w:szCs w:val="32"/>
        </w:rPr>
        <w:t xml:space="preserve">Appendix </w:t>
      </w:r>
      <w:r w:rsidR="00851306">
        <w:rPr>
          <w:color w:val="0070C0"/>
          <w:sz w:val="32"/>
          <w:szCs w:val="32"/>
        </w:rPr>
        <w:t xml:space="preserve">3: </w:t>
      </w:r>
      <w:r w:rsidR="00675B7B" w:rsidRPr="00675B7B">
        <w:rPr>
          <w:color w:val="0070C0"/>
          <w:sz w:val="32"/>
          <w:szCs w:val="32"/>
        </w:rPr>
        <w:t>DCSDC Risk Scoring Matrix</w:t>
      </w:r>
    </w:p>
    <w:p w14:paraId="303C20EE" w14:textId="77777777" w:rsidR="00197E96" w:rsidRDefault="00197E96" w:rsidP="00197E96">
      <w:pPr>
        <w:pStyle w:val="ListParagraph"/>
        <w:spacing w:before="100" w:beforeAutospacing="1"/>
        <w:contextualSpacing w:val="0"/>
        <w:rPr>
          <w:b/>
          <w:bCs/>
          <w:color w:val="0070C0"/>
          <w:sz w:val="32"/>
          <w:szCs w:val="32"/>
        </w:rPr>
      </w:pPr>
    </w:p>
    <w:p w14:paraId="5133FA82" w14:textId="77777777" w:rsidR="00197E96" w:rsidRDefault="00197E96" w:rsidP="00197E96">
      <w:pPr>
        <w:pStyle w:val="ListParagraph"/>
        <w:spacing w:before="100" w:beforeAutospacing="1"/>
        <w:contextualSpacing w:val="0"/>
        <w:rPr>
          <w:b/>
          <w:bCs/>
          <w:color w:val="0070C0"/>
          <w:sz w:val="32"/>
          <w:szCs w:val="32"/>
        </w:rPr>
      </w:pPr>
    </w:p>
    <w:p w14:paraId="69DEC812" w14:textId="77777777" w:rsidR="00197E96" w:rsidRDefault="00197E96" w:rsidP="00197E96">
      <w:pPr>
        <w:pStyle w:val="ListParagraph"/>
        <w:spacing w:before="100" w:beforeAutospacing="1"/>
        <w:contextualSpacing w:val="0"/>
        <w:rPr>
          <w:b/>
          <w:bCs/>
          <w:color w:val="0070C0"/>
          <w:sz w:val="32"/>
          <w:szCs w:val="32"/>
        </w:rPr>
      </w:pPr>
    </w:p>
    <w:p w14:paraId="12162827" w14:textId="770F16CA" w:rsidR="00197E96" w:rsidRDefault="00197E96">
      <w:pPr>
        <w:rPr>
          <w:b/>
          <w:bCs/>
          <w:color w:val="0070C0"/>
          <w:sz w:val="32"/>
          <w:szCs w:val="32"/>
        </w:rPr>
      </w:pPr>
      <w:r>
        <w:rPr>
          <w:b/>
          <w:bCs/>
          <w:color w:val="0070C0"/>
          <w:sz w:val="32"/>
          <w:szCs w:val="32"/>
        </w:rPr>
        <w:br w:type="page"/>
      </w:r>
    </w:p>
    <w:p w14:paraId="18EA2D2F" w14:textId="7A46A9B3" w:rsidR="00197E96" w:rsidRPr="00382C35" w:rsidRDefault="00382C35" w:rsidP="00382C35">
      <w:pPr>
        <w:spacing w:before="100" w:beforeAutospacing="1"/>
        <w:rPr>
          <w:rFonts w:ascii="Arial" w:hAnsi="Arial" w:cs="Arial"/>
          <w:b/>
          <w:bCs/>
          <w:color w:val="0070C0"/>
          <w:sz w:val="56"/>
          <w:szCs w:val="56"/>
        </w:rPr>
      </w:pPr>
      <w:r w:rsidRPr="00382C35">
        <w:rPr>
          <w:rFonts w:ascii="Arial" w:hAnsi="Arial" w:cs="Arial"/>
          <w:b/>
          <w:bCs/>
          <w:color w:val="0070C0"/>
          <w:sz w:val="56"/>
          <w:szCs w:val="56"/>
        </w:rPr>
        <w:lastRenderedPageBreak/>
        <w:t>Risk Management Strategy</w:t>
      </w:r>
    </w:p>
    <w:p w14:paraId="1CB57133" w14:textId="22AE4191" w:rsidR="00862CB7" w:rsidRPr="00862CB7" w:rsidRDefault="00862CB7" w:rsidP="00382C35">
      <w:pPr>
        <w:pStyle w:val="ListParagraph"/>
        <w:numPr>
          <w:ilvl w:val="0"/>
          <w:numId w:val="3"/>
        </w:numPr>
        <w:spacing w:before="100" w:beforeAutospacing="1"/>
        <w:ind w:left="0" w:hanging="851"/>
        <w:contextualSpacing w:val="0"/>
        <w:rPr>
          <w:b/>
          <w:bCs/>
          <w:color w:val="0070C0"/>
          <w:sz w:val="32"/>
          <w:szCs w:val="32"/>
        </w:rPr>
      </w:pPr>
      <w:r w:rsidRPr="00862CB7">
        <w:rPr>
          <w:b/>
          <w:bCs/>
          <w:color w:val="0070C0"/>
          <w:sz w:val="32"/>
          <w:szCs w:val="32"/>
        </w:rPr>
        <w:t>Why does the Council have a Risk Management Strategy</w:t>
      </w:r>
    </w:p>
    <w:p w14:paraId="3C7C3784" w14:textId="3D96940A" w:rsidR="00862CB7" w:rsidRPr="00207FBD" w:rsidRDefault="00AA03C6" w:rsidP="00382C35">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t xml:space="preserve">Risk management is an essential part of governance and leadership, and fundamental to how an organisation is directed, managed and controlled at all levels.  </w:t>
      </w:r>
      <w:r w:rsidR="00862CB7" w:rsidRPr="00207FBD">
        <w:rPr>
          <w:rFonts w:ascii="Arial" w:hAnsi="Arial" w:cs="Arial"/>
          <w:color w:val="808080" w:themeColor="background1" w:themeShade="80"/>
        </w:rPr>
        <w:t>This Risk Management Strategy forms part of Derry City &amp; Strabane District Council’s internal control and corporate governance framework.  It has been developed to provide clarity and direction on current and future risk management activity across the Council to ensure a consistent approach is taken to risks, which may have an adverse impact on the Council’s ability to achieve its strategic aims and objectives.</w:t>
      </w:r>
    </w:p>
    <w:p w14:paraId="5B77492B" w14:textId="3FD183E8" w:rsidR="00862CB7" w:rsidRPr="00207FBD" w:rsidRDefault="00862CB7" w:rsidP="00382C35">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t>Developments in corporate governance have meant that evaluation of risk and the determination of suitable control strategies have been confirmed as key management responsibilities.  Risk management will therefore impact on decisions relating to all of Council’s activities, building on existing risk assessment processes, including project appraisal / management and audit planning.</w:t>
      </w:r>
    </w:p>
    <w:p w14:paraId="5F1D6A04" w14:textId="26DC23CD" w:rsidR="00862CB7" w:rsidRPr="00207FBD" w:rsidRDefault="00862CB7" w:rsidP="00382C35">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t xml:space="preserve">Through the implementation of this Risk Management Strategy, the Council </w:t>
      </w:r>
      <w:r w:rsidR="00BE3245">
        <w:rPr>
          <w:rFonts w:ascii="Arial" w:hAnsi="Arial" w:cs="Arial"/>
          <w:color w:val="808080" w:themeColor="background1" w:themeShade="80"/>
        </w:rPr>
        <w:t>aims to</w:t>
      </w:r>
      <w:r w:rsidRPr="00207FBD">
        <w:rPr>
          <w:rFonts w:ascii="Arial" w:hAnsi="Arial" w:cs="Arial"/>
          <w:color w:val="808080" w:themeColor="background1" w:themeShade="80"/>
        </w:rPr>
        <w:t xml:space="preserve"> improve public services, internal controls, enhance the safety, efficiency and commitment of its employees, reduce unnecessary financial expenditure and safeguard its positive public standing and reputation as a </w:t>
      </w:r>
      <w:r w:rsidR="00293FA6" w:rsidRPr="00207FBD">
        <w:rPr>
          <w:rFonts w:ascii="Arial" w:hAnsi="Arial" w:cs="Arial"/>
          <w:color w:val="808080" w:themeColor="background1" w:themeShade="80"/>
        </w:rPr>
        <w:t>high-quality</w:t>
      </w:r>
      <w:r w:rsidRPr="00207FBD">
        <w:rPr>
          <w:rFonts w:ascii="Arial" w:hAnsi="Arial" w:cs="Arial"/>
          <w:color w:val="808080" w:themeColor="background1" w:themeShade="80"/>
        </w:rPr>
        <w:t xml:space="preserve"> provider of facilities and services.  The risk management process will be ongoing, embedded in the culture of the organisation and should have the potential to re-orientate all staff in striving for performance improvements and managing risk effectively. </w:t>
      </w:r>
    </w:p>
    <w:p w14:paraId="0F74472D" w14:textId="6D123DA8" w:rsidR="00411823" w:rsidRPr="00207FBD" w:rsidRDefault="00411823" w:rsidP="00382C35">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t>The Risk Management Framework in place within the Council su</w:t>
      </w:r>
      <w:r w:rsidR="002A52BB" w:rsidRPr="00207FBD">
        <w:rPr>
          <w:rFonts w:ascii="Arial" w:hAnsi="Arial" w:cs="Arial"/>
          <w:color w:val="808080" w:themeColor="background1" w:themeShade="80"/>
        </w:rPr>
        <w:t>pports the consistent and robust identification and management of opportunities and risks within desired levels across the organisation, supporting openness, challenge, innovation and excellence in the achievement of objectives.</w:t>
      </w:r>
      <w:r w:rsidR="006E614D" w:rsidRPr="00207FBD">
        <w:rPr>
          <w:rFonts w:ascii="Arial" w:hAnsi="Arial" w:cs="Arial"/>
          <w:color w:val="808080" w:themeColor="background1" w:themeShade="80"/>
        </w:rPr>
        <w:t xml:space="preserve">  For the risk management framework to be considered effective, the following principles shall be applied:</w:t>
      </w:r>
    </w:p>
    <w:p w14:paraId="3D736AC6" w14:textId="3B3309BE" w:rsidR="006E614D" w:rsidRPr="00207FBD" w:rsidRDefault="006E614D" w:rsidP="00207FBD">
      <w:pPr>
        <w:pStyle w:val="ListParagraph"/>
        <w:numPr>
          <w:ilvl w:val="0"/>
          <w:numId w:val="40"/>
        </w:numPr>
        <w:spacing w:before="100" w:beforeAutospacing="1"/>
        <w:ind w:left="1276" w:hanging="357"/>
        <w:jc w:val="both"/>
        <w:rPr>
          <w:rFonts w:ascii="Arial" w:hAnsi="Arial" w:cs="Arial"/>
          <w:color w:val="808080" w:themeColor="background1" w:themeShade="80"/>
        </w:rPr>
      </w:pPr>
      <w:r w:rsidRPr="00207FBD">
        <w:rPr>
          <w:rFonts w:ascii="Arial" w:hAnsi="Arial" w:cs="Arial"/>
          <w:color w:val="808080" w:themeColor="background1" w:themeShade="80"/>
        </w:rPr>
        <w:t>Risk management shall be an essential part of governance and leadership, and fundamental to how the organisation is directed, managed and controlled at all levels.</w:t>
      </w:r>
    </w:p>
    <w:p w14:paraId="02B48587" w14:textId="77777777" w:rsidR="00207FBD" w:rsidRPr="00207FBD" w:rsidRDefault="00207FBD" w:rsidP="00207FBD">
      <w:pPr>
        <w:pStyle w:val="ListParagraph"/>
        <w:spacing w:before="100" w:beforeAutospacing="1"/>
        <w:ind w:left="1276"/>
        <w:jc w:val="both"/>
        <w:rPr>
          <w:rFonts w:ascii="Arial" w:hAnsi="Arial" w:cs="Arial"/>
          <w:color w:val="808080" w:themeColor="background1" w:themeShade="80"/>
        </w:rPr>
      </w:pPr>
    </w:p>
    <w:p w14:paraId="47F8C4D0" w14:textId="77777777" w:rsidR="00207FBD" w:rsidRPr="00207FBD" w:rsidRDefault="006E614D" w:rsidP="00207FBD">
      <w:pPr>
        <w:pStyle w:val="ListParagraph"/>
        <w:numPr>
          <w:ilvl w:val="0"/>
          <w:numId w:val="40"/>
        </w:numPr>
        <w:spacing w:before="100" w:beforeAutospacing="1"/>
        <w:ind w:left="1276" w:hanging="357"/>
        <w:jc w:val="both"/>
        <w:rPr>
          <w:rFonts w:ascii="Arial" w:hAnsi="Arial" w:cs="Arial"/>
          <w:color w:val="808080" w:themeColor="background1" w:themeShade="80"/>
        </w:rPr>
      </w:pPr>
      <w:r w:rsidRPr="00207FBD">
        <w:rPr>
          <w:rFonts w:ascii="Arial" w:hAnsi="Arial" w:cs="Arial"/>
          <w:color w:val="808080" w:themeColor="background1" w:themeShade="80"/>
        </w:rPr>
        <w:t>Risk management shall be an integral part of all organisational activities to support decision making in achieving objectives.</w:t>
      </w:r>
    </w:p>
    <w:p w14:paraId="2DA338A8" w14:textId="77777777" w:rsidR="00207FBD" w:rsidRPr="00207FBD" w:rsidRDefault="00207FBD" w:rsidP="00207FBD">
      <w:pPr>
        <w:pStyle w:val="ListParagraph"/>
        <w:rPr>
          <w:rFonts w:ascii="Arial" w:hAnsi="Arial" w:cs="Arial"/>
          <w:color w:val="808080" w:themeColor="background1" w:themeShade="80"/>
        </w:rPr>
      </w:pPr>
    </w:p>
    <w:p w14:paraId="3A50B47A" w14:textId="00B201B9" w:rsidR="006E614D" w:rsidRPr="00207FBD" w:rsidRDefault="006E614D" w:rsidP="00207FBD">
      <w:pPr>
        <w:pStyle w:val="ListParagraph"/>
        <w:numPr>
          <w:ilvl w:val="0"/>
          <w:numId w:val="40"/>
        </w:numPr>
        <w:spacing w:before="100" w:beforeAutospacing="1"/>
        <w:ind w:left="1276" w:hanging="357"/>
        <w:jc w:val="both"/>
        <w:rPr>
          <w:rFonts w:ascii="Arial" w:hAnsi="Arial" w:cs="Arial"/>
          <w:color w:val="808080" w:themeColor="background1" w:themeShade="80"/>
        </w:rPr>
      </w:pPr>
      <w:r w:rsidRPr="00207FBD">
        <w:rPr>
          <w:rFonts w:ascii="Arial" w:hAnsi="Arial" w:cs="Arial"/>
          <w:color w:val="808080" w:themeColor="background1" w:themeShade="80"/>
        </w:rPr>
        <w:t>Risk management shall be collaborative and informed by the best available information and expertise.</w:t>
      </w:r>
    </w:p>
    <w:p w14:paraId="7849B27C" w14:textId="39265909" w:rsidR="006E614D" w:rsidRPr="00207FBD" w:rsidRDefault="00045E66" w:rsidP="00207FBD">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lastRenderedPageBreak/>
        <w:t>Risk management processes shall be structured to include:</w:t>
      </w:r>
    </w:p>
    <w:p w14:paraId="1E52063B" w14:textId="47F112D3" w:rsidR="00045E66" w:rsidRPr="00207FBD" w:rsidRDefault="00045E66" w:rsidP="00207FBD">
      <w:pPr>
        <w:pStyle w:val="ListParagraph"/>
        <w:numPr>
          <w:ilvl w:val="0"/>
          <w:numId w:val="41"/>
        </w:numPr>
        <w:spacing w:before="100" w:beforeAutospacing="1"/>
        <w:ind w:left="1276" w:hanging="357"/>
        <w:contextualSpacing w:val="0"/>
        <w:jc w:val="both"/>
        <w:rPr>
          <w:rFonts w:ascii="Arial" w:hAnsi="Arial" w:cs="Arial"/>
          <w:color w:val="808080" w:themeColor="background1" w:themeShade="80"/>
        </w:rPr>
      </w:pPr>
      <w:r w:rsidRPr="00207FBD">
        <w:rPr>
          <w:rFonts w:ascii="Arial" w:hAnsi="Arial" w:cs="Arial"/>
          <w:color w:val="808080" w:themeColor="background1" w:themeShade="80"/>
        </w:rPr>
        <w:t>Risk identification and assessment to determine and prioritise how the risks should be managed.</w:t>
      </w:r>
    </w:p>
    <w:p w14:paraId="787D4F62" w14:textId="6DDA9B91" w:rsidR="00045E66" w:rsidRPr="00207FBD" w:rsidRDefault="00045E66" w:rsidP="00207FBD">
      <w:pPr>
        <w:pStyle w:val="ListParagraph"/>
        <w:numPr>
          <w:ilvl w:val="0"/>
          <w:numId w:val="41"/>
        </w:numPr>
        <w:spacing w:before="100" w:beforeAutospacing="1"/>
        <w:ind w:left="1276" w:hanging="357"/>
        <w:contextualSpacing w:val="0"/>
        <w:jc w:val="both"/>
        <w:rPr>
          <w:rFonts w:ascii="Arial" w:hAnsi="Arial" w:cs="Arial"/>
          <w:color w:val="808080" w:themeColor="background1" w:themeShade="80"/>
        </w:rPr>
      </w:pPr>
      <w:r w:rsidRPr="00207FBD">
        <w:rPr>
          <w:rFonts w:ascii="Arial" w:hAnsi="Arial" w:cs="Arial"/>
          <w:color w:val="808080" w:themeColor="background1" w:themeShade="80"/>
        </w:rPr>
        <w:t>The selection, design and implementation of risk treatment options that support achievement of intended outcomes and manage risks to an acceptable level.</w:t>
      </w:r>
    </w:p>
    <w:p w14:paraId="6738DCF8" w14:textId="7B99E316" w:rsidR="00045E66" w:rsidRPr="00207FBD" w:rsidRDefault="00212DC7" w:rsidP="00207FBD">
      <w:pPr>
        <w:pStyle w:val="ListParagraph"/>
        <w:numPr>
          <w:ilvl w:val="0"/>
          <w:numId w:val="41"/>
        </w:numPr>
        <w:spacing w:before="100" w:beforeAutospacing="1"/>
        <w:ind w:left="1276" w:hanging="357"/>
        <w:contextualSpacing w:val="0"/>
        <w:jc w:val="both"/>
        <w:rPr>
          <w:rFonts w:ascii="Arial" w:hAnsi="Arial" w:cs="Arial"/>
          <w:color w:val="808080" w:themeColor="background1" w:themeShade="80"/>
        </w:rPr>
      </w:pPr>
      <w:r w:rsidRPr="00207FBD">
        <w:rPr>
          <w:rFonts w:ascii="Arial" w:hAnsi="Arial" w:cs="Arial"/>
          <w:color w:val="808080" w:themeColor="background1" w:themeShade="80"/>
        </w:rPr>
        <w:t>The design and operation of integrated, insightful and informative risk monitoring; and</w:t>
      </w:r>
    </w:p>
    <w:p w14:paraId="6255D407" w14:textId="7F8AA2F2" w:rsidR="00212DC7" w:rsidRPr="00207FBD" w:rsidRDefault="00212DC7" w:rsidP="00207FBD">
      <w:pPr>
        <w:pStyle w:val="ListParagraph"/>
        <w:numPr>
          <w:ilvl w:val="0"/>
          <w:numId w:val="41"/>
        </w:numPr>
        <w:spacing w:before="100" w:beforeAutospacing="1"/>
        <w:ind w:left="1276" w:hanging="357"/>
        <w:contextualSpacing w:val="0"/>
        <w:jc w:val="both"/>
        <w:rPr>
          <w:rFonts w:ascii="Arial" w:hAnsi="Arial" w:cs="Arial"/>
          <w:color w:val="808080" w:themeColor="background1" w:themeShade="80"/>
        </w:rPr>
      </w:pPr>
      <w:r w:rsidRPr="00207FBD">
        <w:rPr>
          <w:rFonts w:ascii="Arial" w:hAnsi="Arial" w:cs="Arial"/>
          <w:color w:val="808080" w:themeColor="background1" w:themeShade="80"/>
        </w:rPr>
        <w:t>Timely, accurate and useful risk reporting to enhance the quality of decision making and to support management and oversight bodies in meeting their responsibilities.</w:t>
      </w:r>
    </w:p>
    <w:p w14:paraId="5C097911" w14:textId="193AD1B1" w:rsidR="00913D8E" w:rsidRPr="00207FBD" w:rsidRDefault="00913D8E" w:rsidP="00382C35">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t>Risk management shall be continually improved through learning and experience.</w:t>
      </w:r>
    </w:p>
    <w:p w14:paraId="327ADF1B" w14:textId="23AA4D45" w:rsidR="00350ABF" w:rsidRDefault="00350ABF" w:rsidP="00411823">
      <w:pPr>
        <w:pStyle w:val="ListParagraph"/>
        <w:numPr>
          <w:ilvl w:val="1"/>
          <w:numId w:val="5"/>
        </w:numPr>
        <w:spacing w:before="100" w:beforeAutospacing="1"/>
        <w:ind w:hanging="654"/>
        <w:contextualSpacing w:val="0"/>
      </w:pPr>
      <w:r>
        <w:br w:type="page"/>
      </w:r>
    </w:p>
    <w:p w14:paraId="39760CBF" w14:textId="0C8E3B53" w:rsidR="007A161D" w:rsidRPr="007A161D" w:rsidRDefault="007A161D" w:rsidP="00164B71">
      <w:pPr>
        <w:pStyle w:val="ListParagraph"/>
        <w:numPr>
          <w:ilvl w:val="0"/>
          <w:numId w:val="5"/>
        </w:numPr>
        <w:spacing w:before="100" w:beforeAutospacing="1"/>
        <w:ind w:left="142" w:hanging="993"/>
        <w:rPr>
          <w:b/>
          <w:bCs/>
          <w:color w:val="0070C0"/>
          <w:sz w:val="32"/>
          <w:szCs w:val="32"/>
        </w:rPr>
      </w:pPr>
      <w:r w:rsidRPr="007A161D">
        <w:rPr>
          <w:b/>
          <w:bCs/>
          <w:color w:val="0070C0"/>
          <w:sz w:val="32"/>
          <w:szCs w:val="32"/>
        </w:rPr>
        <w:lastRenderedPageBreak/>
        <w:t>Definitions</w:t>
      </w:r>
    </w:p>
    <w:p w14:paraId="5865F23A" w14:textId="4F33E6B1" w:rsidR="007A161D" w:rsidRPr="00207FBD" w:rsidRDefault="007A161D" w:rsidP="00207FBD">
      <w:pPr>
        <w:spacing w:before="100" w:beforeAutospacing="1"/>
        <w:ind w:left="-426" w:firstLine="567"/>
        <w:jc w:val="both"/>
        <w:rPr>
          <w:rFonts w:ascii="Arial" w:hAnsi="Arial" w:cs="Arial"/>
          <w:color w:val="808080" w:themeColor="background1" w:themeShade="80"/>
        </w:rPr>
      </w:pPr>
      <w:r w:rsidRPr="00207FBD">
        <w:rPr>
          <w:rFonts w:ascii="Arial" w:hAnsi="Arial" w:cs="Arial"/>
          <w:color w:val="808080" w:themeColor="background1" w:themeShade="80"/>
        </w:rPr>
        <w:t>Throughout this policy, the following definitions will apply:</w:t>
      </w:r>
    </w:p>
    <w:p w14:paraId="5E50AA7C" w14:textId="37973166" w:rsidR="007A161D" w:rsidRPr="00207FBD" w:rsidRDefault="007A161D" w:rsidP="00207FBD">
      <w:pPr>
        <w:pStyle w:val="ListParagraph"/>
        <w:numPr>
          <w:ilvl w:val="1"/>
          <w:numId w:val="42"/>
        </w:numPr>
        <w:spacing w:before="100" w:beforeAutospacing="1"/>
        <w:ind w:left="993"/>
        <w:jc w:val="both"/>
        <w:rPr>
          <w:rFonts w:ascii="Arial" w:hAnsi="Arial" w:cs="Arial"/>
          <w:color w:val="808080" w:themeColor="background1" w:themeShade="80"/>
        </w:rPr>
      </w:pPr>
      <w:r w:rsidRPr="00207FBD">
        <w:rPr>
          <w:rFonts w:ascii="Arial" w:hAnsi="Arial" w:cs="Arial"/>
          <w:b/>
          <w:bCs/>
          <w:i/>
          <w:iCs/>
          <w:color w:val="808080" w:themeColor="background1" w:themeShade="80"/>
        </w:rPr>
        <w:t>Risk</w:t>
      </w:r>
      <w:r w:rsidRPr="00207FBD">
        <w:rPr>
          <w:rFonts w:ascii="Arial" w:hAnsi="Arial" w:cs="Arial"/>
          <w:color w:val="808080" w:themeColor="background1" w:themeShade="80"/>
        </w:rPr>
        <w:t xml:space="preserve"> is defined as the uncertainty of outcome, whether positive opportunity or negative threat of actions and events.</w:t>
      </w:r>
    </w:p>
    <w:p w14:paraId="73A9A921" w14:textId="77777777" w:rsidR="007A161D" w:rsidRPr="00207FBD" w:rsidRDefault="007A161D" w:rsidP="00207FBD">
      <w:pPr>
        <w:pStyle w:val="ListParagraph"/>
        <w:spacing w:before="100" w:beforeAutospacing="1"/>
        <w:ind w:left="993"/>
        <w:jc w:val="both"/>
        <w:rPr>
          <w:rFonts w:ascii="Arial" w:hAnsi="Arial" w:cs="Arial"/>
          <w:color w:val="808080" w:themeColor="background1" w:themeShade="80"/>
        </w:rPr>
      </w:pPr>
    </w:p>
    <w:p w14:paraId="6B2B4A5D" w14:textId="77777777" w:rsidR="007A161D" w:rsidRPr="00207FBD" w:rsidRDefault="007A161D" w:rsidP="00207FBD">
      <w:pPr>
        <w:pStyle w:val="ListParagraph"/>
        <w:numPr>
          <w:ilvl w:val="1"/>
          <w:numId w:val="42"/>
        </w:numPr>
        <w:spacing w:before="100" w:beforeAutospacing="1"/>
        <w:ind w:left="993"/>
        <w:jc w:val="both"/>
        <w:rPr>
          <w:rFonts w:ascii="Arial" w:hAnsi="Arial" w:cs="Arial"/>
          <w:color w:val="808080" w:themeColor="background1" w:themeShade="80"/>
        </w:rPr>
      </w:pPr>
      <w:r w:rsidRPr="00207FBD">
        <w:rPr>
          <w:rFonts w:ascii="Arial" w:hAnsi="Arial" w:cs="Arial"/>
          <w:b/>
          <w:bCs/>
          <w:i/>
          <w:iCs/>
          <w:color w:val="808080" w:themeColor="background1" w:themeShade="80"/>
        </w:rPr>
        <w:t>Risk Assessment</w:t>
      </w:r>
      <w:r w:rsidRPr="00207FBD">
        <w:rPr>
          <w:rFonts w:ascii="Arial" w:hAnsi="Arial" w:cs="Arial"/>
          <w:color w:val="808080" w:themeColor="background1" w:themeShade="80"/>
        </w:rPr>
        <w:t xml:space="preserve"> refers to the evaluation of risk </w:t>
      </w:r>
      <w:proofErr w:type="gramStart"/>
      <w:r w:rsidRPr="00207FBD">
        <w:rPr>
          <w:rFonts w:ascii="Arial" w:hAnsi="Arial" w:cs="Arial"/>
          <w:color w:val="808080" w:themeColor="background1" w:themeShade="80"/>
        </w:rPr>
        <w:t>with regard to</w:t>
      </w:r>
      <w:proofErr w:type="gramEnd"/>
      <w:r w:rsidRPr="00207FBD">
        <w:rPr>
          <w:rFonts w:ascii="Arial" w:hAnsi="Arial" w:cs="Arial"/>
          <w:color w:val="808080" w:themeColor="background1" w:themeShade="80"/>
        </w:rPr>
        <w:t xml:space="preserve"> the impact if the risk is realised and the likelihood of the risk being realised. </w:t>
      </w:r>
    </w:p>
    <w:p w14:paraId="76D0D030" w14:textId="77777777" w:rsidR="007A161D" w:rsidRPr="00207FBD" w:rsidRDefault="007A161D" w:rsidP="00207FBD">
      <w:pPr>
        <w:pStyle w:val="ListParagraph"/>
        <w:ind w:left="993"/>
        <w:jc w:val="both"/>
        <w:rPr>
          <w:rFonts w:ascii="Arial" w:hAnsi="Arial" w:cs="Arial"/>
          <w:color w:val="808080" w:themeColor="background1" w:themeShade="80"/>
        </w:rPr>
      </w:pPr>
    </w:p>
    <w:p w14:paraId="126AEB75" w14:textId="77777777" w:rsidR="007A161D" w:rsidRPr="00207FBD" w:rsidRDefault="007A161D" w:rsidP="00207FBD">
      <w:pPr>
        <w:pStyle w:val="ListParagraph"/>
        <w:numPr>
          <w:ilvl w:val="1"/>
          <w:numId w:val="42"/>
        </w:numPr>
        <w:spacing w:before="100" w:beforeAutospacing="1"/>
        <w:ind w:left="993"/>
        <w:jc w:val="both"/>
        <w:rPr>
          <w:rFonts w:ascii="Arial" w:hAnsi="Arial" w:cs="Arial"/>
          <w:color w:val="808080" w:themeColor="background1" w:themeShade="80"/>
        </w:rPr>
      </w:pPr>
      <w:r w:rsidRPr="00207FBD">
        <w:rPr>
          <w:rFonts w:ascii="Arial" w:hAnsi="Arial" w:cs="Arial"/>
          <w:b/>
          <w:bCs/>
          <w:i/>
          <w:iCs/>
          <w:color w:val="808080" w:themeColor="background1" w:themeShade="80"/>
        </w:rPr>
        <w:t>Risk Appetite</w:t>
      </w:r>
      <w:r w:rsidRPr="00207FBD">
        <w:rPr>
          <w:rFonts w:ascii="Arial" w:hAnsi="Arial" w:cs="Arial"/>
          <w:color w:val="808080" w:themeColor="background1" w:themeShade="80"/>
        </w:rPr>
        <w:t xml:space="preserve"> is the amount of risk that an organisation is prepared to accept, tolerate or be exposed to at any point in time.</w:t>
      </w:r>
    </w:p>
    <w:p w14:paraId="2AD798BC" w14:textId="77777777" w:rsidR="007A161D" w:rsidRPr="00207FBD" w:rsidRDefault="007A161D" w:rsidP="00207FBD">
      <w:pPr>
        <w:pStyle w:val="ListParagraph"/>
        <w:ind w:left="993"/>
        <w:jc w:val="both"/>
        <w:rPr>
          <w:rFonts w:ascii="Arial" w:hAnsi="Arial" w:cs="Arial"/>
          <w:color w:val="808080" w:themeColor="background1" w:themeShade="80"/>
        </w:rPr>
      </w:pPr>
    </w:p>
    <w:p w14:paraId="02049ED4" w14:textId="77777777" w:rsidR="007A161D" w:rsidRPr="00207FBD" w:rsidRDefault="007A161D" w:rsidP="00207FBD">
      <w:pPr>
        <w:pStyle w:val="ListParagraph"/>
        <w:numPr>
          <w:ilvl w:val="1"/>
          <w:numId w:val="42"/>
        </w:numPr>
        <w:spacing w:before="100" w:beforeAutospacing="1"/>
        <w:ind w:left="993"/>
        <w:jc w:val="both"/>
        <w:rPr>
          <w:rFonts w:ascii="Arial" w:hAnsi="Arial" w:cs="Arial"/>
          <w:color w:val="808080" w:themeColor="background1" w:themeShade="80"/>
        </w:rPr>
      </w:pPr>
      <w:r w:rsidRPr="00207FBD">
        <w:rPr>
          <w:rFonts w:ascii="Arial" w:hAnsi="Arial" w:cs="Arial"/>
          <w:b/>
          <w:bCs/>
          <w:i/>
          <w:iCs/>
          <w:color w:val="808080" w:themeColor="background1" w:themeShade="80"/>
        </w:rPr>
        <w:t>Risk Management</w:t>
      </w:r>
      <w:r w:rsidRPr="00207FBD">
        <w:rPr>
          <w:rFonts w:ascii="Arial" w:hAnsi="Arial" w:cs="Arial"/>
          <w:color w:val="808080" w:themeColor="background1" w:themeShade="80"/>
        </w:rPr>
        <w:t xml:space="preserve"> refers to all the processes involved in identifying, assessing and judging risks, assigning ownership, taking actions to mitigate or anticipate them, and monitoring and reviewing progress.</w:t>
      </w:r>
    </w:p>
    <w:p w14:paraId="064DE6AA" w14:textId="77777777" w:rsidR="007A161D" w:rsidRPr="00207FBD" w:rsidRDefault="007A161D" w:rsidP="00207FBD">
      <w:pPr>
        <w:pStyle w:val="ListParagraph"/>
        <w:ind w:left="993"/>
        <w:jc w:val="both"/>
        <w:rPr>
          <w:rFonts w:ascii="Arial" w:hAnsi="Arial" w:cs="Arial"/>
          <w:color w:val="808080" w:themeColor="background1" w:themeShade="80"/>
        </w:rPr>
      </w:pPr>
    </w:p>
    <w:p w14:paraId="3F5B68FA" w14:textId="77777777" w:rsidR="007A161D" w:rsidRPr="00207FBD" w:rsidRDefault="007A161D" w:rsidP="00207FBD">
      <w:pPr>
        <w:pStyle w:val="ListParagraph"/>
        <w:numPr>
          <w:ilvl w:val="1"/>
          <w:numId w:val="42"/>
        </w:numPr>
        <w:spacing w:before="100" w:beforeAutospacing="1"/>
        <w:ind w:left="993"/>
        <w:jc w:val="both"/>
        <w:rPr>
          <w:rFonts w:ascii="Arial" w:hAnsi="Arial" w:cs="Arial"/>
          <w:color w:val="808080" w:themeColor="background1" w:themeShade="80"/>
        </w:rPr>
      </w:pPr>
      <w:r w:rsidRPr="00207FBD">
        <w:rPr>
          <w:rFonts w:ascii="Arial" w:hAnsi="Arial" w:cs="Arial"/>
          <w:b/>
          <w:bCs/>
          <w:i/>
          <w:iCs/>
          <w:color w:val="808080" w:themeColor="background1" w:themeShade="80"/>
        </w:rPr>
        <w:t>Inherent Risk</w:t>
      </w:r>
      <w:r w:rsidRPr="00207FBD">
        <w:rPr>
          <w:rFonts w:ascii="Arial" w:hAnsi="Arial" w:cs="Arial"/>
          <w:color w:val="808080" w:themeColor="background1" w:themeShade="80"/>
        </w:rPr>
        <w:t xml:space="preserve"> is the exposure arising from a specific risk before any action has been taken to manage it.</w:t>
      </w:r>
    </w:p>
    <w:p w14:paraId="30D70DCC" w14:textId="77777777" w:rsidR="007A161D" w:rsidRPr="00207FBD" w:rsidRDefault="007A161D" w:rsidP="00207FBD">
      <w:pPr>
        <w:pStyle w:val="ListParagraph"/>
        <w:ind w:left="993"/>
        <w:jc w:val="both"/>
        <w:rPr>
          <w:rFonts w:ascii="Arial" w:hAnsi="Arial" w:cs="Arial"/>
          <w:color w:val="808080" w:themeColor="background1" w:themeShade="80"/>
        </w:rPr>
      </w:pPr>
    </w:p>
    <w:p w14:paraId="287D86DB" w14:textId="459D51E4" w:rsidR="00350ABF" w:rsidRDefault="007A161D" w:rsidP="00207FBD">
      <w:pPr>
        <w:pStyle w:val="ListParagraph"/>
        <w:numPr>
          <w:ilvl w:val="1"/>
          <w:numId w:val="42"/>
        </w:numPr>
        <w:spacing w:before="100" w:beforeAutospacing="1"/>
        <w:ind w:left="993"/>
        <w:jc w:val="both"/>
        <w:rPr>
          <w:rFonts w:ascii="Arial" w:hAnsi="Arial" w:cs="Arial"/>
          <w:color w:val="808080" w:themeColor="background1" w:themeShade="80"/>
        </w:rPr>
      </w:pPr>
      <w:r w:rsidRPr="00207FBD">
        <w:rPr>
          <w:rFonts w:ascii="Arial" w:hAnsi="Arial" w:cs="Arial"/>
          <w:b/>
          <w:bCs/>
          <w:i/>
          <w:iCs/>
          <w:color w:val="808080" w:themeColor="background1" w:themeShade="80"/>
        </w:rPr>
        <w:t>Residual Risk</w:t>
      </w:r>
      <w:r w:rsidRPr="00207FBD">
        <w:rPr>
          <w:rFonts w:ascii="Arial" w:hAnsi="Arial" w:cs="Arial"/>
          <w:color w:val="808080" w:themeColor="background1" w:themeShade="80"/>
        </w:rPr>
        <w:t xml:space="preserve"> is the exposure arising from a specific risk after action has been taken to manage it and reflects the effectiveness of the action or controls in place to manage the risk.</w:t>
      </w:r>
    </w:p>
    <w:p w14:paraId="0FBEFB6A" w14:textId="77777777" w:rsidR="00164B71" w:rsidRPr="00164B71" w:rsidRDefault="00164B71" w:rsidP="00164B71">
      <w:pPr>
        <w:pStyle w:val="ListParagraph"/>
        <w:rPr>
          <w:rFonts w:ascii="Arial" w:hAnsi="Arial" w:cs="Arial"/>
          <w:color w:val="808080" w:themeColor="background1" w:themeShade="80"/>
        </w:rPr>
      </w:pPr>
    </w:p>
    <w:p w14:paraId="3A1EC259" w14:textId="5C028EDB" w:rsidR="00164B71" w:rsidRPr="00207FBD" w:rsidRDefault="00164B71" w:rsidP="00164B71">
      <w:pPr>
        <w:pStyle w:val="ListParagraph"/>
        <w:numPr>
          <w:ilvl w:val="1"/>
          <w:numId w:val="42"/>
        </w:numPr>
        <w:spacing w:before="100" w:beforeAutospacing="1"/>
        <w:ind w:left="993"/>
        <w:jc w:val="both"/>
        <w:rPr>
          <w:rFonts w:ascii="Arial" w:hAnsi="Arial" w:cs="Arial"/>
          <w:color w:val="808080" w:themeColor="background1" w:themeShade="80"/>
        </w:rPr>
      </w:pPr>
      <w:r>
        <w:rPr>
          <w:rFonts w:ascii="Arial" w:hAnsi="Arial" w:cs="Arial"/>
          <w:b/>
          <w:bCs/>
          <w:i/>
          <w:iCs/>
          <w:color w:val="808080" w:themeColor="background1" w:themeShade="80"/>
        </w:rPr>
        <w:t>Controls</w:t>
      </w:r>
      <w:r w:rsidRPr="00207FBD">
        <w:rPr>
          <w:rFonts w:ascii="Arial" w:hAnsi="Arial" w:cs="Arial"/>
          <w:color w:val="808080" w:themeColor="background1" w:themeShade="80"/>
        </w:rPr>
        <w:t xml:space="preserve"> </w:t>
      </w:r>
      <w:r>
        <w:rPr>
          <w:rFonts w:ascii="Arial" w:hAnsi="Arial" w:cs="Arial"/>
          <w:color w:val="808080" w:themeColor="background1" w:themeShade="80"/>
        </w:rPr>
        <w:t>are</w:t>
      </w:r>
      <w:r w:rsidRPr="00207FBD">
        <w:rPr>
          <w:rFonts w:ascii="Arial" w:hAnsi="Arial" w:cs="Arial"/>
          <w:color w:val="808080" w:themeColor="background1" w:themeShade="80"/>
        </w:rPr>
        <w:t xml:space="preserve"> the </w:t>
      </w:r>
      <w:r>
        <w:rPr>
          <w:rFonts w:ascii="Arial" w:hAnsi="Arial" w:cs="Arial"/>
          <w:color w:val="808080" w:themeColor="background1" w:themeShade="80"/>
        </w:rPr>
        <w:t>actions taking by management to ensure that objectives are achieved, to ensure that risks are contained or managed to an acceptable level.</w:t>
      </w:r>
    </w:p>
    <w:p w14:paraId="4ED59D74" w14:textId="77777777" w:rsidR="00F5695D" w:rsidRPr="00F5695D" w:rsidRDefault="00F5695D" w:rsidP="00F5695D">
      <w:pPr>
        <w:pStyle w:val="ListParagraph"/>
        <w:rPr>
          <w:rFonts w:ascii="Arial" w:hAnsi="Arial" w:cs="Arial"/>
        </w:rPr>
      </w:pPr>
    </w:p>
    <w:p w14:paraId="2FA7AE47" w14:textId="60A7DFF3" w:rsidR="00F5695D" w:rsidRDefault="00F5695D">
      <w:pPr>
        <w:rPr>
          <w:rFonts w:ascii="Arial" w:hAnsi="Arial" w:cs="Arial"/>
        </w:rPr>
      </w:pPr>
      <w:r>
        <w:rPr>
          <w:rFonts w:ascii="Arial" w:hAnsi="Arial" w:cs="Arial"/>
        </w:rPr>
        <w:br w:type="page"/>
      </w:r>
    </w:p>
    <w:p w14:paraId="608BCAEF" w14:textId="77777777" w:rsidR="00F62419" w:rsidRDefault="00F62419" w:rsidP="00164B71">
      <w:pPr>
        <w:pStyle w:val="ListParagraph"/>
        <w:numPr>
          <w:ilvl w:val="0"/>
          <w:numId w:val="5"/>
        </w:numPr>
        <w:spacing w:before="100" w:beforeAutospacing="1"/>
        <w:ind w:left="0" w:hanging="851"/>
        <w:rPr>
          <w:rFonts w:ascii="Arial" w:hAnsi="Arial" w:cs="Arial"/>
          <w:b/>
          <w:bCs/>
          <w:color w:val="0070C0"/>
          <w:sz w:val="32"/>
          <w:szCs w:val="32"/>
        </w:rPr>
      </w:pPr>
      <w:r w:rsidRPr="00F62419">
        <w:rPr>
          <w:rFonts w:ascii="Arial" w:hAnsi="Arial" w:cs="Arial"/>
          <w:b/>
          <w:bCs/>
          <w:color w:val="0070C0"/>
          <w:sz w:val="32"/>
          <w:szCs w:val="32"/>
        </w:rPr>
        <w:lastRenderedPageBreak/>
        <w:t xml:space="preserve">Risk Management Roles and Responsibilities </w:t>
      </w:r>
    </w:p>
    <w:p w14:paraId="29FDBF1B" w14:textId="77777777" w:rsidR="00F62419" w:rsidRDefault="00F62419" w:rsidP="00F62419">
      <w:pPr>
        <w:pStyle w:val="ListParagraph"/>
        <w:spacing w:before="100" w:beforeAutospacing="1"/>
        <w:rPr>
          <w:rFonts w:ascii="Arial" w:hAnsi="Arial" w:cs="Arial"/>
          <w:b/>
          <w:bCs/>
          <w:color w:val="0070C0"/>
          <w:sz w:val="32"/>
          <w:szCs w:val="32"/>
        </w:rPr>
      </w:pPr>
    </w:p>
    <w:p w14:paraId="2EAEDFBF" w14:textId="77777777" w:rsidR="000627D4" w:rsidRPr="00207FBD" w:rsidRDefault="00F62419" w:rsidP="00207FBD">
      <w:pPr>
        <w:spacing w:before="100" w:beforeAutospacing="1"/>
        <w:rPr>
          <w:rFonts w:ascii="Arial" w:hAnsi="Arial" w:cs="Arial"/>
          <w:b/>
          <w:bCs/>
          <w:color w:val="0070C0"/>
        </w:rPr>
      </w:pPr>
      <w:r w:rsidRPr="00207FBD">
        <w:rPr>
          <w:rFonts w:ascii="Arial" w:hAnsi="Arial" w:cs="Arial"/>
          <w:b/>
          <w:bCs/>
          <w:color w:val="0070C0"/>
        </w:rPr>
        <w:t>Introduction</w:t>
      </w:r>
    </w:p>
    <w:p w14:paraId="0E85D548" w14:textId="77777777" w:rsidR="002D09FF" w:rsidRDefault="00F62419" w:rsidP="00207FBD">
      <w:pPr>
        <w:spacing w:before="100" w:beforeAutospacing="1"/>
        <w:jc w:val="both"/>
        <w:rPr>
          <w:rFonts w:ascii="Arial" w:hAnsi="Arial" w:cs="Arial"/>
          <w:color w:val="808080" w:themeColor="background1" w:themeShade="80"/>
        </w:rPr>
      </w:pPr>
      <w:r w:rsidRPr="00207FBD">
        <w:rPr>
          <w:rFonts w:ascii="Arial" w:hAnsi="Arial" w:cs="Arial"/>
          <w:color w:val="808080" w:themeColor="background1" w:themeShade="80"/>
        </w:rPr>
        <w:t xml:space="preserve">The management of risk is a key organisational responsibility.  All Council members and employees have a major role to play in identifying and minimising inherent risks.  </w:t>
      </w:r>
    </w:p>
    <w:p w14:paraId="403303E4" w14:textId="77777777" w:rsidR="00164B71" w:rsidRDefault="00164B71" w:rsidP="00207FBD">
      <w:pPr>
        <w:spacing w:before="100" w:beforeAutospacing="1"/>
        <w:rPr>
          <w:rFonts w:ascii="Arial" w:hAnsi="Arial" w:cs="Arial"/>
          <w:b/>
          <w:bCs/>
          <w:color w:val="0070C0"/>
        </w:rPr>
      </w:pPr>
    </w:p>
    <w:p w14:paraId="2D013FD1" w14:textId="29731D2D" w:rsidR="00F62419" w:rsidRPr="002D09FF" w:rsidRDefault="002D09FF" w:rsidP="00207FBD">
      <w:pPr>
        <w:spacing w:before="100" w:beforeAutospacing="1"/>
        <w:rPr>
          <w:rFonts w:ascii="Arial" w:hAnsi="Arial" w:cs="Arial"/>
          <w:b/>
          <w:bCs/>
          <w:color w:val="0070C0"/>
        </w:rPr>
      </w:pPr>
      <w:r w:rsidRPr="002D09FF">
        <w:rPr>
          <w:rFonts w:ascii="Arial" w:hAnsi="Arial" w:cs="Arial"/>
          <w:b/>
          <w:bCs/>
          <w:color w:val="0070C0"/>
        </w:rPr>
        <w:t>Members: A</w:t>
      </w:r>
      <w:r w:rsidR="00F62419" w:rsidRPr="002D09FF">
        <w:rPr>
          <w:rFonts w:ascii="Arial" w:hAnsi="Arial" w:cs="Arial"/>
          <w:b/>
          <w:bCs/>
          <w:color w:val="0070C0"/>
        </w:rPr>
        <w:t>ssurance, Audit &amp; Risk Committee</w:t>
      </w:r>
    </w:p>
    <w:p w14:paraId="23FA0E8B" w14:textId="77777777" w:rsidR="00F62419" w:rsidRPr="002D09FF" w:rsidRDefault="00F62419" w:rsidP="00207FBD">
      <w:pPr>
        <w:spacing w:before="100" w:beforeAutospacing="1"/>
        <w:jc w:val="both"/>
        <w:rPr>
          <w:rFonts w:ascii="Arial" w:hAnsi="Arial" w:cs="Arial"/>
          <w:color w:val="808080" w:themeColor="background1" w:themeShade="80"/>
        </w:rPr>
      </w:pPr>
      <w:r w:rsidRPr="002D09FF">
        <w:rPr>
          <w:rFonts w:ascii="Arial" w:hAnsi="Arial" w:cs="Arial"/>
          <w:color w:val="808080" w:themeColor="background1" w:themeShade="80"/>
        </w:rPr>
        <w:t>The Assurance, Audit &amp; Risk Committee is responsible for:</w:t>
      </w:r>
    </w:p>
    <w:p w14:paraId="4B0CA743" w14:textId="558F5BF3" w:rsidR="00F62419" w:rsidRPr="002D09FF" w:rsidRDefault="00F62419" w:rsidP="00207FBD">
      <w:pPr>
        <w:pStyle w:val="ListParagraph"/>
        <w:numPr>
          <w:ilvl w:val="2"/>
          <w:numId w:val="10"/>
        </w:numPr>
        <w:spacing w:before="100" w:beforeAutospacing="1"/>
        <w:ind w:left="993" w:hanging="426"/>
        <w:jc w:val="both"/>
        <w:rPr>
          <w:rFonts w:ascii="Arial" w:hAnsi="Arial" w:cs="Arial"/>
          <w:color w:val="808080" w:themeColor="background1" w:themeShade="80"/>
        </w:rPr>
      </w:pPr>
      <w:r w:rsidRPr="002D09FF">
        <w:rPr>
          <w:rFonts w:ascii="Arial" w:hAnsi="Arial" w:cs="Arial"/>
          <w:color w:val="808080" w:themeColor="background1" w:themeShade="80"/>
        </w:rPr>
        <w:t>Approving the Risk Management Strategy, which contains the Council’s definition of risk appetite</w:t>
      </w:r>
      <w:r w:rsidR="00E3100B">
        <w:rPr>
          <w:rFonts w:ascii="Arial" w:hAnsi="Arial" w:cs="Arial"/>
          <w:color w:val="808080" w:themeColor="background1" w:themeShade="80"/>
        </w:rPr>
        <w:t>;</w:t>
      </w:r>
    </w:p>
    <w:p w14:paraId="3F799B18" w14:textId="38530EF6" w:rsidR="00F62419" w:rsidRPr="002D09FF" w:rsidRDefault="00F62419" w:rsidP="00207FBD">
      <w:pPr>
        <w:pStyle w:val="ListParagraph"/>
        <w:numPr>
          <w:ilvl w:val="2"/>
          <w:numId w:val="10"/>
        </w:numPr>
        <w:spacing w:before="100" w:beforeAutospacing="1"/>
        <w:ind w:left="993" w:hanging="426"/>
        <w:jc w:val="both"/>
        <w:rPr>
          <w:rFonts w:ascii="Arial" w:hAnsi="Arial" w:cs="Arial"/>
          <w:color w:val="808080" w:themeColor="background1" w:themeShade="80"/>
        </w:rPr>
      </w:pPr>
      <w:r w:rsidRPr="002D09FF">
        <w:rPr>
          <w:rFonts w:ascii="Arial" w:hAnsi="Arial" w:cs="Arial"/>
          <w:color w:val="808080" w:themeColor="background1" w:themeShade="80"/>
        </w:rPr>
        <w:t>Keeping under review the effectiveness of the Council’s internal controls and risk management systems</w:t>
      </w:r>
      <w:r w:rsidR="00E3100B">
        <w:rPr>
          <w:rFonts w:ascii="Arial" w:hAnsi="Arial" w:cs="Arial"/>
          <w:color w:val="808080" w:themeColor="background1" w:themeShade="80"/>
        </w:rPr>
        <w:t>;</w:t>
      </w:r>
      <w:r w:rsidRPr="002D09FF">
        <w:rPr>
          <w:rFonts w:ascii="Arial" w:hAnsi="Arial" w:cs="Arial"/>
          <w:color w:val="808080" w:themeColor="background1" w:themeShade="80"/>
        </w:rPr>
        <w:t xml:space="preserve"> </w:t>
      </w:r>
    </w:p>
    <w:p w14:paraId="373FB4D2" w14:textId="4B7C0FEB" w:rsidR="00F62419" w:rsidRPr="002D09FF" w:rsidRDefault="00F62419" w:rsidP="00207FBD">
      <w:pPr>
        <w:pStyle w:val="ListParagraph"/>
        <w:numPr>
          <w:ilvl w:val="2"/>
          <w:numId w:val="10"/>
        </w:numPr>
        <w:spacing w:before="100" w:beforeAutospacing="1"/>
        <w:ind w:left="993" w:hanging="426"/>
        <w:jc w:val="both"/>
        <w:rPr>
          <w:rFonts w:ascii="Arial" w:hAnsi="Arial" w:cs="Arial"/>
          <w:color w:val="808080" w:themeColor="background1" w:themeShade="80"/>
        </w:rPr>
      </w:pPr>
      <w:r w:rsidRPr="002D09FF">
        <w:rPr>
          <w:rFonts w:ascii="Arial" w:hAnsi="Arial" w:cs="Arial"/>
          <w:color w:val="808080" w:themeColor="background1" w:themeShade="80"/>
        </w:rPr>
        <w:t>Reviewing and approving the statements to be included in the Annual Governance Statement relating to internal controls and risk management; and</w:t>
      </w:r>
    </w:p>
    <w:p w14:paraId="6FCA5B92" w14:textId="77777777" w:rsidR="002D09FF" w:rsidRDefault="00F62419" w:rsidP="002D09FF">
      <w:pPr>
        <w:pStyle w:val="ListParagraph"/>
        <w:numPr>
          <w:ilvl w:val="2"/>
          <w:numId w:val="10"/>
        </w:numPr>
        <w:spacing w:before="100" w:beforeAutospacing="1"/>
        <w:ind w:left="993" w:hanging="426"/>
        <w:jc w:val="both"/>
        <w:rPr>
          <w:rFonts w:ascii="Arial" w:hAnsi="Arial" w:cs="Arial"/>
          <w:color w:val="808080" w:themeColor="background1" w:themeShade="80"/>
        </w:rPr>
      </w:pPr>
      <w:r w:rsidRPr="002D09FF">
        <w:rPr>
          <w:rFonts w:ascii="Arial" w:hAnsi="Arial" w:cs="Arial"/>
          <w:color w:val="808080" w:themeColor="background1" w:themeShade="80"/>
        </w:rPr>
        <w:t>Demonstrating commitment to and ensuring sufficient priority and profile for Risk Management.</w:t>
      </w:r>
    </w:p>
    <w:p w14:paraId="42BE5050" w14:textId="77777777" w:rsidR="00164B71" w:rsidRDefault="00164B71" w:rsidP="00164B71">
      <w:pPr>
        <w:spacing w:before="100" w:beforeAutospacing="1"/>
        <w:rPr>
          <w:rFonts w:ascii="Arial" w:hAnsi="Arial" w:cs="Arial"/>
          <w:b/>
          <w:bCs/>
          <w:color w:val="0070C0"/>
        </w:rPr>
      </w:pPr>
    </w:p>
    <w:p w14:paraId="22816E92" w14:textId="002912AE" w:rsidR="00164B71" w:rsidRPr="002D09FF" w:rsidRDefault="00164B71" w:rsidP="00164B71">
      <w:pPr>
        <w:spacing w:before="100" w:beforeAutospacing="1"/>
        <w:rPr>
          <w:rFonts w:ascii="Arial" w:hAnsi="Arial" w:cs="Arial"/>
          <w:b/>
          <w:bCs/>
          <w:color w:val="0070C0"/>
        </w:rPr>
      </w:pPr>
      <w:r w:rsidRPr="002D09FF">
        <w:rPr>
          <w:rFonts w:ascii="Arial" w:hAnsi="Arial" w:cs="Arial"/>
          <w:b/>
          <w:bCs/>
          <w:color w:val="0070C0"/>
        </w:rPr>
        <w:t>Employees</w:t>
      </w:r>
    </w:p>
    <w:p w14:paraId="5A7B91DB" w14:textId="77777777" w:rsidR="00164B71" w:rsidRPr="007A7D0A" w:rsidRDefault="00164B71" w:rsidP="00164B71">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All employees have an individual responsibility to:</w:t>
      </w:r>
    </w:p>
    <w:p w14:paraId="51976EF3" w14:textId="5B55AADA" w:rsidR="00164B71" w:rsidRPr="007A7D0A" w:rsidRDefault="00164B71" w:rsidP="00164B71">
      <w:pPr>
        <w:pStyle w:val="ListParagraph"/>
        <w:numPr>
          <w:ilvl w:val="2"/>
          <w:numId w:val="2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Maintain an awareness of the organisation’s risk management strategy and the key risks faced by the organisation</w:t>
      </w:r>
      <w:r w:rsidR="00E3100B">
        <w:rPr>
          <w:rFonts w:ascii="Arial" w:hAnsi="Arial" w:cs="Arial"/>
          <w:color w:val="808080" w:themeColor="background1" w:themeShade="80"/>
        </w:rPr>
        <w:t>;</w:t>
      </w:r>
    </w:p>
    <w:p w14:paraId="39884BCD" w14:textId="0BC00067" w:rsidR="00164B71" w:rsidRPr="007A7D0A" w:rsidRDefault="00164B71" w:rsidP="00164B71">
      <w:pPr>
        <w:pStyle w:val="ListParagraph"/>
        <w:numPr>
          <w:ilvl w:val="2"/>
          <w:numId w:val="2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Participate in risk management education and training</w:t>
      </w:r>
      <w:r w:rsidR="00E3100B">
        <w:rPr>
          <w:rFonts w:ascii="Arial" w:hAnsi="Arial" w:cs="Arial"/>
          <w:color w:val="808080" w:themeColor="background1" w:themeShade="80"/>
        </w:rPr>
        <w:t>;</w:t>
      </w:r>
    </w:p>
    <w:p w14:paraId="3CD0C40D" w14:textId="1E2A663A" w:rsidR="00164B71" w:rsidRPr="007A7D0A" w:rsidRDefault="00164B71" w:rsidP="00164B71">
      <w:pPr>
        <w:pStyle w:val="ListParagraph"/>
        <w:numPr>
          <w:ilvl w:val="2"/>
          <w:numId w:val="2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Comply with Council policies and procedures</w:t>
      </w:r>
      <w:r w:rsidR="00E3100B">
        <w:rPr>
          <w:rFonts w:ascii="Arial" w:hAnsi="Arial" w:cs="Arial"/>
          <w:color w:val="808080" w:themeColor="background1" w:themeShade="80"/>
        </w:rPr>
        <w:t>;</w:t>
      </w:r>
    </w:p>
    <w:p w14:paraId="2FFDF2A0" w14:textId="356595E3" w:rsidR="00164B71" w:rsidRPr="007A7D0A" w:rsidRDefault="00164B71" w:rsidP="00164B71">
      <w:pPr>
        <w:pStyle w:val="ListParagraph"/>
        <w:numPr>
          <w:ilvl w:val="2"/>
          <w:numId w:val="2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Notify the Service Manager, within the relevant area, of identified risks and any changes to existing risks included on the risk register</w:t>
      </w:r>
      <w:r w:rsidR="00E3100B">
        <w:rPr>
          <w:rFonts w:ascii="Arial" w:hAnsi="Arial" w:cs="Arial"/>
          <w:color w:val="808080" w:themeColor="background1" w:themeShade="80"/>
        </w:rPr>
        <w:t>;</w:t>
      </w:r>
    </w:p>
    <w:p w14:paraId="3C51BE0A" w14:textId="77777777" w:rsidR="00164B71" w:rsidRPr="007A7D0A" w:rsidRDefault="00164B71" w:rsidP="00164B71">
      <w:pPr>
        <w:pStyle w:val="ListParagraph"/>
        <w:numPr>
          <w:ilvl w:val="2"/>
          <w:numId w:val="2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Report all incidents to their Service Manager; and</w:t>
      </w:r>
    </w:p>
    <w:p w14:paraId="26F45E46" w14:textId="77777777" w:rsidR="00164B71" w:rsidRPr="007A7D0A" w:rsidRDefault="00164B71" w:rsidP="00164B71">
      <w:pPr>
        <w:pStyle w:val="ListParagraph"/>
        <w:numPr>
          <w:ilvl w:val="2"/>
          <w:numId w:val="2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Manage risks, which they have been given responsibility for on the risk register.</w:t>
      </w:r>
    </w:p>
    <w:p w14:paraId="0EC23A27" w14:textId="77777777" w:rsidR="00164B71" w:rsidRDefault="00164B71" w:rsidP="00164B71">
      <w:pPr>
        <w:spacing w:before="100" w:beforeAutospacing="1"/>
        <w:jc w:val="both"/>
        <w:rPr>
          <w:rFonts w:ascii="Arial" w:hAnsi="Arial" w:cs="Arial"/>
          <w:color w:val="808080" w:themeColor="background1" w:themeShade="80"/>
        </w:rPr>
      </w:pPr>
    </w:p>
    <w:p w14:paraId="7314D1C4" w14:textId="77777777" w:rsidR="00164B71" w:rsidRDefault="00164B71" w:rsidP="00164B71">
      <w:pPr>
        <w:spacing w:before="100" w:beforeAutospacing="1"/>
        <w:jc w:val="both"/>
        <w:rPr>
          <w:rFonts w:ascii="Arial" w:hAnsi="Arial" w:cs="Arial"/>
          <w:color w:val="808080" w:themeColor="background1" w:themeShade="80"/>
        </w:rPr>
      </w:pPr>
    </w:p>
    <w:p w14:paraId="2822EF35" w14:textId="3A04C765" w:rsidR="000627D4" w:rsidRPr="00164B71" w:rsidRDefault="002D09FF" w:rsidP="00164B71">
      <w:pPr>
        <w:spacing w:before="100" w:beforeAutospacing="1"/>
        <w:jc w:val="both"/>
        <w:rPr>
          <w:rFonts w:ascii="Arial" w:hAnsi="Arial" w:cs="Arial"/>
          <w:color w:val="808080" w:themeColor="background1" w:themeShade="80"/>
        </w:rPr>
      </w:pPr>
      <w:r w:rsidRPr="002D09FF">
        <w:rPr>
          <w:rFonts w:ascii="Arial" w:hAnsi="Arial" w:cs="Arial"/>
          <w:color w:val="808080" w:themeColor="background1" w:themeShade="80"/>
        </w:rPr>
        <w:lastRenderedPageBreak/>
        <w:t>The responsibilities for risk management for different roles within the Council are set out below:</w:t>
      </w:r>
    </w:p>
    <w:p w14:paraId="42B8C7BD" w14:textId="6F526F68" w:rsidR="00F62419" w:rsidRPr="002D09FF" w:rsidRDefault="00F62419" w:rsidP="002D09FF">
      <w:pPr>
        <w:spacing w:before="100" w:beforeAutospacing="1"/>
        <w:rPr>
          <w:rFonts w:ascii="Arial" w:hAnsi="Arial" w:cs="Arial"/>
          <w:b/>
          <w:bCs/>
          <w:color w:val="0070C0"/>
        </w:rPr>
      </w:pPr>
      <w:r w:rsidRPr="002D09FF">
        <w:rPr>
          <w:rFonts w:ascii="Arial" w:hAnsi="Arial" w:cs="Arial"/>
          <w:b/>
          <w:bCs/>
          <w:color w:val="0070C0"/>
        </w:rPr>
        <w:t>Chief Executive</w:t>
      </w:r>
    </w:p>
    <w:p w14:paraId="6A46D345" w14:textId="5BE8EB7B" w:rsidR="002D09FF" w:rsidRPr="00164B71" w:rsidRDefault="00F62419" w:rsidP="00164B71">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The Chief Executive is responsible for:</w:t>
      </w:r>
    </w:p>
    <w:p w14:paraId="5CD2D8B7" w14:textId="03AE695A" w:rsidR="00F62419" w:rsidRPr="007A7D0A" w:rsidRDefault="00FB069C"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Retain</w:t>
      </w:r>
      <w:r w:rsidR="00B40A32" w:rsidRPr="007A7D0A">
        <w:rPr>
          <w:rFonts w:ascii="Arial" w:hAnsi="Arial" w:cs="Arial"/>
          <w:color w:val="808080" w:themeColor="background1" w:themeShade="80"/>
        </w:rPr>
        <w:t>ing</w:t>
      </w:r>
      <w:r w:rsidRPr="007A7D0A">
        <w:rPr>
          <w:rFonts w:ascii="Arial" w:hAnsi="Arial" w:cs="Arial"/>
          <w:color w:val="808080" w:themeColor="background1" w:themeShade="80"/>
        </w:rPr>
        <w:t xml:space="preserve"> ultimate responsibility for the organisation’s system of internal control and ensur</w:t>
      </w:r>
      <w:r w:rsidR="00B40A32" w:rsidRPr="007A7D0A">
        <w:rPr>
          <w:rFonts w:ascii="Arial" w:hAnsi="Arial" w:cs="Arial"/>
          <w:color w:val="808080" w:themeColor="background1" w:themeShade="80"/>
        </w:rPr>
        <w:t>ing</w:t>
      </w:r>
      <w:r w:rsidRPr="007A7D0A">
        <w:rPr>
          <w:rFonts w:ascii="Arial" w:hAnsi="Arial" w:cs="Arial"/>
          <w:color w:val="808080" w:themeColor="background1" w:themeShade="80"/>
        </w:rPr>
        <w:t xml:space="preserve"> that an effective risk management process is in place and regularly reviewed</w:t>
      </w:r>
      <w:r w:rsidR="00E3100B">
        <w:rPr>
          <w:rFonts w:ascii="Arial" w:hAnsi="Arial" w:cs="Arial"/>
          <w:color w:val="808080" w:themeColor="background1" w:themeShade="80"/>
        </w:rPr>
        <w:t>;</w:t>
      </w:r>
    </w:p>
    <w:p w14:paraId="5C3D02E8" w14:textId="562C1F25" w:rsidR="00024D2F" w:rsidRPr="007A7D0A" w:rsidRDefault="00024D2F"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Establish</w:t>
      </w:r>
      <w:r w:rsidR="00913AB0" w:rsidRPr="007A7D0A">
        <w:rPr>
          <w:rFonts w:ascii="Arial" w:hAnsi="Arial" w:cs="Arial"/>
          <w:color w:val="808080" w:themeColor="background1" w:themeShade="80"/>
        </w:rPr>
        <w:t>ing</w:t>
      </w:r>
      <w:r w:rsidRPr="007A7D0A">
        <w:rPr>
          <w:rFonts w:ascii="Arial" w:hAnsi="Arial" w:cs="Arial"/>
          <w:color w:val="808080" w:themeColor="background1" w:themeShade="80"/>
        </w:rPr>
        <w:t>, promot</w:t>
      </w:r>
      <w:r w:rsidR="00913AB0" w:rsidRPr="007A7D0A">
        <w:rPr>
          <w:rFonts w:ascii="Arial" w:hAnsi="Arial" w:cs="Arial"/>
          <w:color w:val="808080" w:themeColor="background1" w:themeShade="80"/>
        </w:rPr>
        <w:t>ing</w:t>
      </w:r>
      <w:r w:rsidRPr="007A7D0A">
        <w:rPr>
          <w:rFonts w:ascii="Arial" w:hAnsi="Arial" w:cs="Arial"/>
          <w:color w:val="808080" w:themeColor="background1" w:themeShade="80"/>
        </w:rPr>
        <w:t xml:space="preserve"> and embed</w:t>
      </w:r>
      <w:r w:rsidR="00913AB0" w:rsidRPr="007A7D0A">
        <w:rPr>
          <w:rFonts w:ascii="Arial" w:hAnsi="Arial" w:cs="Arial"/>
          <w:color w:val="808080" w:themeColor="background1" w:themeShade="80"/>
        </w:rPr>
        <w:t>ding</w:t>
      </w:r>
      <w:r w:rsidRPr="007A7D0A">
        <w:rPr>
          <w:rFonts w:ascii="Arial" w:hAnsi="Arial" w:cs="Arial"/>
          <w:color w:val="808080" w:themeColor="background1" w:themeShade="80"/>
        </w:rPr>
        <w:t xml:space="preserve"> an organisational risk culture</w:t>
      </w:r>
      <w:r w:rsidR="00E3100B">
        <w:rPr>
          <w:rFonts w:ascii="Arial" w:hAnsi="Arial" w:cs="Arial"/>
          <w:color w:val="808080" w:themeColor="background1" w:themeShade="80"/>
        </w:rPr>
        <w:t>;</w:t>
      </w:r>
    </w:p>
    <w:p w14:paraId="1FD0BC4C" w14:textId="0AC12782" w:rsidR="00F62419" w:rsidRPr="007A7D0A" w:rsidRDefault="00F62419"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The provision of organisational commitment to the risk management process by driving service and organisational improvements</w:t>
      </w:r>
      <w:r w:rsidR="00E3100B">
        <w:rPr>
          <w:rFonts w:ascii="Arial" w:hAnsi="Arial" w:cs="Arial"/>
          <w:color w:val="808080" w:themeColor="background1" w:themeShade="80"/>
        </w:rPr>
        <w:t>;</w:t>
      </w:r>
    </w:p>
    <w:p w14:paraId="25D484F4" w14:textId="63CB4148" w:rsidR="00F62419" w:rsidRPr="007A7D0A" w:rsidRDefault="00F62419"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Being the clear figurehead for implementing the risk management process by making a clear and public commitment to making it work</w:t>
      </w:r>
      <w:r w:rsidR="00ED679F" w:rsidRPr="007A7D0A">
        <w:rPr>
          <w:rFonts w:ascii="Arial" w:hAnsi="Arial" w:cs="Arial"/>
          <w:color w:val="808080" w:themeColor="background1" w:themeShade="80"/>
        </w:rPr>
        <w:t xml:space="preserve"> and providing a clear direction to staff</w:t>
      </w:r>
      <w:r w:rsidR="00E3100B">
        <w:rPr>
          <w:rFonts w:ascii="Arial" w:hAnsi="Arial" w:cs="Arial"/>
          <w:color w:val="808080" w:themeColor="background1" w:themeShade="80"/>
        </w:rPr>
        <w:t>;</w:t>
      </w:r>
    </w:p>
    <w:p w14:paraId="64FD5A35" w14:textId="5FFB2C5F" w:rsidR="00F62419" w:rsidRPr="007A7D0A" w:rsidRDefault="00F62419"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The management and regular review of Council’s Corporate Risk Register</w:t>
      </w:r>
      <w:r w:rsidR="00E3100B">
        <w:rPr>
          <w:rFonts w:ascii="Arial" w:hAnsi="Arial" w:cs="Arial"/>
          <w:color w:val="808080" w:themeColor="background1" w:themeShade="80"/>
        </w:rPr>
        <w:t>;</w:t>
      </w:r>
    </w:p>
    <w:p w14:paraId="667A8DBA" w14:textId="376A1E87" w:rsidR="00F62419" w:rsidRPr="007A7D0A" w:rsidRDefault="00F62419"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Ensuring the implementation of the Council’s Risk Management Strategy, ensuring sensible management decisions are taken and overseeing any subsequent review processes; and</w:t>
      </w:r>
    </w:p>
    <w:p w14:paraId="069BF6AF" w14:textId="7D21DF9B" w:rsidR="00F62419" w:rsidRPr="007A7D0A" w:rsidRDefault="00F62419" w:rsidP="007A7D0A">
      <w:pPr>
        <w:pStyle w:val="ListParagraph"/>
        <w:numPr>
          <w:ilvl w:val="2"/>
          <w:numId w:val="12"/>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Maintaining positive relations with the media and managing any publicity regarding the Council, which may have risk management implications.</w:t>
      </w:r>
    </w:p>
    <w:p w14:paraId="64BCFBCC" w14:textId="77777777" w:rsidR="00A34594" w:rsidRPr="00ED679F" w:rsidRDefault="00A34594" w:rsidP="00ED679F">
      <w:pPr>
        <w:spacing w:before="100" w:beforeAutospacing="1"/>
        <w:rPr>
          <w:rFonts w:ascii="Arial" w:hAnsi="Arial" w:cs="Arial"/>
        </w:rPr>
      </w:pPr>
    </w:p>
    <w:p w14:paraId="31C192CA" w14:textId="046FB4EC" w:rsidR="00A34594" w:rsidRPr="002D09FF" w:rsidRDefault="00F62419" w:rsidP="002D09FF">
      <w:pPr>
        <w:spacing w:before="100" w:beforeAutospacing="1"/>
        <w:rPr>
          <w:rFonts w:ascii="Arial" w:hAnsi="Arial" w:cs="Arial"/>
          <w:b/>
          <w:bCs/>
          <w:color w:val="0070C0"/>
        </w:rPr>
      </w:pPr>
      <w:r w:rsidRPr="002D09FF">
        <w:rPr>
          <w:rFonts w:ascii="Arial" w:hAnsi="Arial" w:cs="Arial"/>
          <w:b/>
          <w:bCs/>
          <w:color w:val="0070C0"/>
        </w:rPr>
        <w:t>Directors</w:t>
      </w:r>
    </w:p>
    <w:p w14:paraId="4123DB35" w14:textId="77777777" w:rsidR="00F62419" w:rsidRPr="007A7D0A" w:rsidRDefault="00F62419" w:rsidP="007A7D0A">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The Directors are responsible for</w:t>
      </w:r>
    </w:p>
    <w:p w14:paraId="179D6975" w14:textId="1D6A6461" w:rsidR="00F62419" w:rsidRPr="007A7D0A" w:rsidRDefault="00F62419" w:rsidP="007A7D0A">
      <w:pPr>
        <w:pStyle w:val="ListParagraph"/>
        <w:numPr>
          <w:ilvl w:val="2"/>
          <w:numId w:val="17"/>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The management and regular review of Council’s Corporate Risk Register</w:t>
      </w:r>
      <w:r w:rsidR="00E3100B">
        <w:rPr>
          <w:rFonts w:ascii="Arial" w:hAnsi="Arial" w:cs="Arial"/>
          <w:color w:val="808080" w:themeColor="background1" w:themeShade="80"/>
        </w:rPr>
        <w:t>;</w:t>
      </w:r>
    </w:p>
    <w:p w14:paraId="0CE361E2" w14:textId="43F1D8DF" w:rsidR="00F62419" w:rsidRPr="007A7D0A" w:rsidRDefault="00F62419" w:rsidP="007A7D0A">
      <w:pPr>
        <w:pStyle w:val="ListParagraph"/>
        <w:numPr>
          <w:ilvl w:val="2"/>
          <w:numId w:val="17"/>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Regular reviews with Heads of Service of high-scoring service level risks within their Directorate and ensuring that action plans are in place for all high scoring risks</w:t>
      </w:r>
      <w:r w:rsidR="00E3100B">
        <w:rPr>
          <w:rFonts w:ascii="Arial" w:hAnsi="Arial" w:cs="Arial"/>
          <w:color w:val="808080" w:themeColor="background1" w:themeShade="80"/>
        </w:rPr>
        <w:t>;</w:t>
      </w:r>
    </w:p>
    <w:p w14:paraId="071B961E" w14:textId="7AEBD1CF" w:rsidR="00BB3E00" w:rsidRPr="007A7D0A" w:rsidRDefault="00BB3E00" w:rsidP="007A7D0A">
      <w:pPr>
        <w:pStyle w:val="ListParagraph"/>
        <w:numPr>
          <w:ilvl w:val="2"/>
          <w:numId w:val="17"/>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Providing a clear direction to all staff with their Directorate of the importance of risk management</w:t>
      </w:r>
      <w:r w:rsidR="00E3100B">
        <w:rPr>
          <w:rFonts w:ascii="Arial" w:hAnsi="Arial" w:cs="Arial"/>
          <w:color w:val="808080" w:themeColor="background1" w:themeShade="80"/>
        </w:rPr>
        <w:t>; and</w:t>
      </w:r>
    </w:p>
    <w:p w14:paraId="0A2ECD4F" w14:textId="0BFAC87B" w:rsidR="00F62419" w:rsidRPr="007A7D0A" w:rsidRDefault="00F62419" w:rsidP="007A7D0A">
      <w:pPr>
        <w:pStyle w:val="ListParagraph"/>
        <w:numPr>
          <w:ilvl w:val="2"/>
          <w:numId w:val="17"/>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Preparing an Assurance Statement to the Chief Executive on an annual basis to facilitate the signing of the Council’s Annual Governance Statement.</w:t>
      </w:r>
    </w:p>
    <w:p w14:paraId="386E7E74" w14:textId="77777777" w:rsidR="00CD270D" w:rsidRDefault="00CD270D" w:rsidP="00CD270D">
      <w:pPr>
        <w:pStyle w:val="ListParagraph"/>
        <w:spacing w:before="100" w:beforeAutospacing="1"/>
        <w:ind w:left="1418"/>
        <w:rPr>
          <w:rFonts w:ascii="Arial" w:hAnsi="Arial" w:cs="Arial"/>
        </w:rPr>
      </w:pPr>
    </w:p>
    <w:p w14:paraId="0EDE0DBC" w14:textId="77777777" w:rsidR="00164B71" w:rsidRDefault="00164B71" w:rsidP="00CD270D">
      <w:pPr>
        <w:pStyle w:val="ListParagraph"/>
        <w:spacing w:before="100" w:beforeAutospacing="1"/>
        <w:ind w:left="1418"/>
        <w:rPr>
          <w:rFonts w:ascii="Arial" w:hAnsi="Arial" w:cs="Arial"/>
        </w:rPr>
      </w:pPr>
    </w:p>
    <w:p w14:paraId="58F1F6E5" w14:textId="77777777" w:rsidR="00164B71" w:rsidRDefault="00164B71" w:rsidP="00CD270D">
      <w:pPr>
        <w:pStyle w:val="ListParagraph"/>
        <w:spacing w:before="100" w:beforeAutospacing="1"/>
        <w:ind w:left="1418"/>
        <w:rPr>
          <w:rFonts w:ascii="Arial" w:hAnsi="Arial" w:cs="Arial"/>
        </w:rPr>
      </w:pPr>
    </w:p>
    <w:p w14:paraId="7E86C570" w14:textId="77777777" w:rsidR="00164B71" w:rsidRDefault="00164B71" w:rsidP="00CD270D">
      <w:pPr>
        <w:pStyle w:val="ListParagraph"/>
        <w:spacing w:before="100" w:beforeAutospacing="1"/>
        <w:ind w:left="1418"/>
        <w:rPr>
          <w:rFonts w:ascii="Arial" w:hAnsi="Arial" w:cs="Arial"/>
        </w:rPr>
      </w:pPr>
    </w:p>
    <w:p w14:paraId="305D2F52" w14:textId="77777777" w:rsidR="00164B71" w:rsidRDefault="00164B71" w:rsidP="00CD270D">
      <w:pPr>
        <w:pStyle w:val="ListParagraph"/>
        <w:spacing w:before="100" w:beforeAutospacing="1"/>
        <w:ind w:left="1418"/>
        <w:rPr>
          <w:rFonts w:ascii="Arial" w:hAnsi="Arial" w:cs="Arial"/>
        </w:rPr>
      </w:pPr>
    </w:p>
    <w:p w14:paraId="03A07850" w14:textId="77777777" w:rsidR="00164B71" w:rsidRPr="00F62419" w:rsidRDefault="00164B71" w:rsidP="00CD270D">
      <w:pPr>
        <w:pStyle w:val="ListParagraph"/>
        <w:spacing w:before="100" w:beforeAutospacing="1"/>
        <w:ind w:left="1418"/>
        <w:rPr>
          <w:rFonts w:ascii="Arial" w:hAnsi="Arial" w:cs="Arial"/>
        </w:rPr>
      </w:pPr>
    </w:p>
    <w:p w14:paraId="4086F7A3" w14:textId="0791ACAA" w:rsidR="00F62419" w:rsidRPr="002D09FF" w:rsidRDefault="00F62419" w:rsidP="002D09FF">
      <w:pPr>
        <w:spacing w:before="100" w:beforeAutospacing="1"/>
        <w:rPr>
          <w:rFonts w:ascii="Arial" w:hAnsi="Arial" w:cs="Arial"/>
          <w:b/>
          <w:bCs/>
          <w:color w:val="0070C0"/>
        </w:rPr>
      </w:pPr>
      <w:r w:rsidRPr="002D09FF">
        <w:rPr>
          <w:rFonts w:ascii="Arial" w:hAnsi="Arial" w:cs="Arial"/>
          <w:b/>
          <w:bCs/>
          <w:color w:val="0070C0"/>
        </w:rPr>
        <w:lastRenderedPageBreak/>
        <w:t>Heads of Service / Lead Officers</w:t>
      </w:r>
    </w:p>
    <w:p w14:paraId="14D6FAF0" w14:textId="77777777" w:rsidR="00F62419" w:rsidRPr="007A7D0A" w:rsidRDefault="00F62419"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Heads of Service / Lead Officers are responsible for:</w:t>
      </w:r>
    </w:p>
    <w:p w14:paraId="1665910C" w14:textId="0C2723CB" w:rsidR="00F62419" w:rsidRPr="007A7D0A" w:rsidRDefault="00F62419" w:rsidP="007A7D0A">
      <w:pPr>
        <w:pStyle w:val="ListParagraph"/>
        <w:numPr>
          <w:ilvl w:val="2"/>
          <w:numId w:val="18"/>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Ensuring that each of their individual service managers review and update their service risk register on a regular basis</w:t>
      </w:r>
      <w:r w:rsidR="00E3100B">
        <w:rPr>
          <w:rFonts w:ascii="Arial" w:hAnsi="Arial" w:cs="Arial"/>
          <w:color w:val="808080" w:themeColor="background1" w:themeShade="80"/>
        </w:rPr>
        <w:t>;</w:t>
      </w:r>
      <w:r w:rsidRPr="007A7D0A">
        <w:rPr>
          <w:rFonts w:ascii="Arial" w:hAnsi="Arial" w:cs="Arial"/>
          <w:color w:val="808080" w:themeColor="background1" w:themeShade="80"/>
        </w:rPr>
        <w:t xml:space="preserve"> </w:t>
      </w:r>
    </w:p>
    <w:p w14:paraId="517A3441" w14:textId="6FD398E2" w:rsidR="00F62419" w:rsidRPr="007A7D0A" w:rsidRDefault="00F62419" w:rsidP="007A7D0A">
      <w:pPr>
        <w:pStyle w:val="ListParagraph"/>
        <w:numPr>
          <w:ilvl w:val="2"/>
          <w:numId w:val="18"/>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Regular reviews with Service Managers of high-scoring service level risks within their service area and ensuring that action plans are in place for all high scoring risks</w:t>
      </w:r>
      <w:r w:rsidR="00E3100B">
        <w:rPr>
          <w:rFonts w:ascii="Arial" w:hAnsi="Arial" w:cs="Arial"/>
          <w:color w:val="808080" w:themeColor="background1" w:themeShade="80"/>
        </w:rPr>
        <w:t>;</w:t>
      </w:r>
    </w:p>
    <w:p w14:paraId="5833729C" w14:textId="57A2173B" w:rsidR="00F62419" w:rsidRPr="007A7D0A" w:rsidRDefault="00F62419" w:rsidP="007A7D0A">
      <w:pPr>
        <w:pStyle w:val="ListParagraph"/>
        <w:numPr>
          <w:ilvl w:val="2"/>
          <w:numId w:val="18"/>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Ensuring that sufficient resources have been allocated to ensure that risks are being managed effectively and for taking appropriate action in all instances where risk registers or action plans have not been prepared</w:t>
      </w:r>
      <w:r w:rsidR="00E3100B">
        <w:rPr>
          <w:rFonts w:ascii="Arial" w:hAnsi="Arial" w:cs="Arial"/>
          <w:color w:val="808080" w:themeColor="background1" w:themeShade="80"/>
        </w:rPr>
        <w:t>;</w:t>
      </w:r>
    </w:p>
    <w:p w14:paraId="48C0B213" w14:textId="4BABD48B" w:rsidR="00F62419" w:rsidRPr="007A7D0A" w:rsidRDefault="00F62419" w:rsidP="007A7D0A">
      <w:pPr>
        <w:pStyle w:val="ListParagraph"/>
        <w:numPr>
          <w:ilvl w:val="2"/>
          <w:numId w:val="18"/>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Encouraging proactive assessment and identification of new risks among staff members</w:t>
      </w:r>
      <w:r w:rsidR="00E3100B">
        <w:rPr>
          <w:rFonts w:ascii="Arial" w:hAnsi="Arial" w:cs="Arial"/>
          <w:color w:val="808080" w:themeColor="background1" w:themeShade="80"/>
        </w:rPr>
        <w:t>;</w:t>
      </w:r>
    </w:p>
    <w:p w14:paraId="237C4FDB" w14:textId="7B1CA09B" w:rsidR="00F62419" w:rsidRPr="007A7D0A" w:rsidRDefault="00F62419" w:rsidP="007A7D0A">
      <w:pPr>
        <w:pStyle w:val="ListParagraph"/>
        <w:numPr>
          <w:ilvl w:val="2"/>
          <w:numId w:val="18"/>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Providing ongoing support for risk management and related functions</w:t>
      </w:r>
      <w:r w:rsidR="00BB3E00" w:rsidRPr="007A7D0A">
        <w:rPr>
          <w:rFonts w:ascii="Arial" w:hAnsi="Arial" w:cs="Arial"/>
          <w:color w:val="808080" w:themeColor="background1" w:themeShade="80"/>
        </w:rPr>
        <w:t>;</w:t>
      </w:r>
      <w:r w:rsidRPr="007A7D0A">
        <w:rPr>
          <w:rFonts w:ascii="Arial" w:hAnsi="Arial" w:cs="Arial"/>
          <w:color w:val="808080" w:themeColor="background1" w:themeShade="80"/>
        </w:rPr>
        <w:t xml:space="preserve"> and</w:t>
      </w:r>
    </w:p>
    <w:p w14:paraId="333D4DF9" w14:textId="641BCAD0" w:rsidR="007A7D0A" w:rsidRPr="00E3100B" w:rsidRDefault="00F62419" w:rsidP="00E3100B">
      <w:pPr>
        <w:pStyle w:val="ListParagraph"/>
        <w:numPr>
          <w:ilvl w:val="2"/>
          <w:numId w:val="18"/>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Preparing an Assurance Statement to the Directors / Chief Executive on an annual basis to facilitate the signing of the Council’s Annual Governance Statement.</w:t>
      </w:r>
    </w:p>
    <w:p w14:paraId="53647EDC" w14:textId="08A35527" w:rsidR="00F62419" w:rsidRPr="002D09FF" w:rsidRDefault="00F62419" w:rsidP="002D09FF">
      <w:pPr>
        <w:spacing w:before="100" w:beforeAutospacing="1"/>
        <w:rPr>
          <w:rFonts w:ascii="Arial" w:hAnsi="Arial" w:cs="Arial"/>
          <w:b/>
          <w:bCs/>
          <w:color w:val="0070C0"/>
        </w:rPr>
      </w:pPr>
      <w:r w:rsidRPr="002D09FF">
        <w:rPr>
          <w:rFonts w:ascii="Arial" w:hAnsi="Arial" w:cs="Arial"/>
          <w:b/>
          <w:bCs/>
          <w:color w:val="0070C0"/>
        </w:rPr>
        <w:t>Service Managers</w:t>
      </w:r>
    </w:p>
    <w:p w14:paraId="51639882" w14:textId="77777777" w:rsidR="00F62419" w:rsidRPr="007A7D0A" w:rsidRDefault="00F62419" w:rsidP="007A7D0A">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Service Managers are responsible for:</w:t>
      </w:r>
    </w:p>
    <w:p w14:paraId="74DEA437" w14:textId="5A3B4484" w:rsidR="00F62419" w:rsidRPr="007A7D0A" w:rsidRDefault="00F62419" w:rsidP="007A7D0A">
      <w:pPr>
        <w:pStyle w:val="ListParagraph"/>
        <w:numPr>
          <w:ilvl w:val="2"/>
          <w:numId w:val="20"/>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Reviewing and updating their service risk register on a regular basis in consultation with their Head of Service / Lead Officer</w:t>
      </w:r>
      <w:r w:rsidR="00E3100B">
        <w:rPr>
          <w:rFonts w:ascii="Arial" w:hAnsi="Arial" w:cs="Arial"/>
          <w:color w:val="808080" w:themeColor="background1" w:themeShade="80"/>
        </w:rPr>
        <w:t>;</w:t>
      </w:r>
    </w:p>
    <w:p w14:paraId="1D6A2EBD" w14:textId="245496A9" w:rsidR="0034368E" w:rsidRPr="007A7D0A" w:rsidRDefault="0034368E" w:rsidP="007A7D0A">
      <w:pPr>
        <w:pStyle w:val="ListParagraph"/>
        <w:numPr>
          <w:ilvl w:val="2"/>
          <w:numId w:val="20"/>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Decid</w:t>
      </w:r>
      <w:r w:rsidR="00BB3E00" w:rsidRPr="007A7D0A">
        <w:rPr>
          <w:rFonts w:ascii="Arial" w:hAnsi="Arial" w:cs="Arial"/>
          <w:color w:val="808080" w:themeColor="background1" w:themeShade="80"/>
        </w:rPr>
        <w:t>ing</w:t>
      </w:r>
      <w:r w:rsidRPr="007A7D0A">
        <w:rPr>
          <w:rFonts w:ascii="Arial" w:hAnsi="Arial" w:cs="Arial"/>
          <w:color w:val="808080" w:themeColor="background1" w:themeShade="80"/>
        </w:rPr>
        <w:t xml:space="preserve"> whether a risk is sufficiently serious to be escalated to the next level of the organisation</w:t>
      </w:r>
      <w:r w:rsidR="00E3100B">
        <w:rPr>
          <w:rFonts w:ascii="Arial" w:hAnsi="Arial" w:cs="Arial"/>
          <w:color w:val="808080" w:themeColor="background1" w:themeShade="80"/>
        </w:rPr>
        <w:t>;</w:t>
      </w:r>
    </w:p>
    <w:p w14:paraId="1C4ECEE3" w14:textId="34241371" w:rsidR="00F62419" w:rsidRPr="007A7D0A" w:rsidRDefault="00F62419" w:rsidP="007A7D0A">
      <w:pPr>
        <w:pStyle w:val="ListParagraph"/>
        <w:numPr>
          <w:ilvl w:val="2"/>
          <w:numId w:val="20"/>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Ensuring that all action plans relevant to their service risk register have been completed; and</w:t>
      </w:r>
    </w:p>
    <w:p w14:paraId="031AF9BE" w14:textId="577E888D" w:rsidR="00164B71" w:rsidRPr="00E3100B" w:rsidRDefault="00F62419" w:rsidP="00E3100B">
      <w:pPr>
        <w:pStyle w:val="ListParagraph"/>
        <w:numPr>
          <w:ilvl w:val="2"/>
          <w:numId w:val="20"/>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Meeting with the Audit &amp; Risk Officer on a regular basis to provide assurance that the risks within their service area are being managed effectively.</w:t>
      </w:r>
    </w:p>
    <w:p w14:paraId="13222031" w14:textId="4061B850" w:rsidR="00F62419" w:rsidRPr="002D09FF" w:rsidRDefault="00F62419" w:rsidP="002D09FF">
      <w:pPr>
        <w:spacing w:before="100" w:beforeAutospacing="1"/>
        <w:rPr>
          <w:rFonts w:ascii="Arial" w:hAnsi="Arial" w:cs="Arial"/>
          <w:b/>
          <w:bCs/>
          <w:color w:val="0070C0"/>
        </w:rPr>
      </w:pPr>
      <w:r w:rsidRPr="002D09FF">
        <w:rPr>
          <w:rFonts w:ascii="Arial" w:hAnsi="Arial" w:cs="Arial"/>
          <w:b/>
          <w:bCs/>
          <w:color w:val="0070C0"/>
        </w:rPr>
        <w:t>Audit &amp; Risk Officer</w:t>
      </w:r>
    </w:p>
    <w:p w14:paraId="1F39C3A1" w14:textId="77777777" w:rsidR="00F62419" w:rsidRPr="007A7D0A" w:rsidRDefault="00F62419" w:rsidP="007A7D0A">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The Audit &amp; Risk Officer is responsible for:</w:t>
      </w:r>
    </w:p>
    <w:p w14:paraId="0612CA70" w14:textId="17198699" w:rsidR="00F62419" w:rsidRPr="007A7D0A" w:rsidRDefault="00F62419" w:rsidP="007A7D0A">
      <w:pPr>
        <w:pStyle w:val="ListParagraph"/>
        <w:numPr>
          <w:ilvl w:val="2"/>
          <w:numId w:val="2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Maintaining and updating the Council’s Risk Management System (GRACE Governance Solutions)</w:t>
      </w:r>
      <w:r w:rsidR="00E3100B">
        <w:rPr>
          <w:rFonts w:ascii="Arial" w:hAnsi="Arial" w:cs="Arial"/>
          <w:color w:val="808080" w:themeColor="background1" w:themeShade="80"/>
        </w:rPr>
        <w:t>;</w:t>
      </w:r>
    </w:p>
    <w:p w14:paraId="19ECE117" w14:textId="385FC748" w:rsidR="00F62419" w:rsidRPr="007A7D0A" w:rsidRDefault="00F62419" w:rsidP="007A7D0A">
      <w:pPr>
        <w:pStyle w:val="ListParagraph"/>
        <w:numPr>
          <w:ilvl w:val="2"/>
          <w:numId w:val="2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Meeting with the Service Managers on a regular basis to provide advice and guidance in reviewing and updating risk registers, to gain assurance that all risks have been identified and are being managed effectively</w:t>
      </w:r>
      <w:r w:rsidR="00E3100B">
        <w:rPr>
          <w:rFonts w:ascii="Arial" w:hAnsi="Arial" w:cs="Arial"/>
          <w:color w:val="808080" w:themeColor="background1" w:themeShade="80"/>
        </w:rPr>
        <w:t>;</w:t>
      </w:r>
      <w:r w:rsidRPr="007A7D0A">
        <w:rPr>
          <w:rFonts w:ascii="Arial" w:hAnsi="Arial" w:cs="Arial"/>
          <w:color w:val="808080" w:themeColor="background1" w:themeShade="80"/>
        </w:rPr>
        <w:t xml:space="preserve"> </w:t>
      </w:r>
    </w:p>
    <w:p w14:paraId="2F83DDE3" w14:textId="674A5C1C" w:rsidR="00F62419" w:rsidRPr="007A7D0A" w:rsidRDefault="00F62419" w:rsidP="007A7D0A">
      <w:pPr>
        <w:pStyle w:val="ListParagraph"/>
        <w:numPr>
          <w:ilvl w:val="2"/>
          <w:numId w:val="2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 xml:space="preserve">Producing periodic Risk Management Reports to the Assurance, Audit &amp; Risk Committee and an appropriate contribution to the Council’s Internal Audit </w:t>
      </w:r>
      <w:r w:rsidRPr="007A7D0A">
        <w:rPr>
          <w:rFonts w:ascii="Arial" w:hAnsi="Arial" w:cs="Arial"/>
          <w:color w:val="808080" w:themeColor="background1" w:themeShade="80"/>
        </w:rPr>
        <w:lastRenderedPageBreak/>
        <w:t>Annual Report outlining key activity undertaken, future organisational priorities and other relevant information</w:t>
      </w:r>
      <w:r w:rsidR="00E3100B">
        <w:rPr>
          <w:rFonts w:ascii="Arial" w:hAnsi="Arial" w:cs="Arial"/>
          <w:color w:val="808080" w:themeColor="background1" w:themeShade="80"/>
        </w:rPr>
        <w:t>;</w:t>
      </w:r>
      <w:r w:rsidRPr="007A7D0A">
        <w:rPr>
          <w:rFonts w:ascii="Arial" w:hAnsi="Arial" w:cs="Arial"/>
          <w:color w:val="808080" w:themeColor="background1" w:themeShade="80"/>
        </w:rPr>
        <w:t xml:space="preserve"> </w:t>
      </w:r>
    </w:p>
    <w:p w14:paraId="70E41F95" w14:textId="242AF505" w:rsidR="00F62419" w:rsidRPr="007A7D0A" w:rsidRDefault="00F62419" w:rsidP="007A7D0A">
      <w:pPr>
        <w:pStyle w:val="ListParagraph"/>
        <w:numPr>
          <w:ilvl w:val="2"/>
          <w:numId w:val="2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Producing quarterly reports to the Heads of Service &amp; Lead Officers in respect of their Service Risks</w:t>
      </w:r>
      <w:r w:rsidR="00E3100B">
        <w:rPr>
          <w:rFonts w:ascii="Arial" w:hAnsi="Arial" w:cs="Arial"/>
          <w:color w:val="808080" w:themeColor="background1" w:themeShade="80"/>
        </w:rPr>
        <w:t>; and</w:t>
      </w:r>
      <w:r w:rsidRPr="007A7D0A">
        <w:rPr>
          <w:rFonts w:ascii="Arial" w:hAnsi="Arial" w:cs="Arial"/>
          <w:color w:val="808080" w:themeColor="background1" w:themeShade="80"/>
        </w:rPr>
        <w:t xml:space="preserve"> </w:t>
      </w:r>
    </w:p>
    <w:p w14:paraId="7A9C9A53" w14:textId="11DEB226" w:rsidR="00F62419" w:rsidRPr="007A7D0A" w:rsidRDefault="00F62419" w:rsidP="007A7D0A">
      <w:pPr>
        <w:pStyle w:val="ListParagraph"/>
        <w:numPr>
          <w:ilvl w:val="2"/>
          <w:numId w:val="2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 xml:space="preserve">Providing the Lead Assurance Officer with an annual assurance on risk management to facilitate the completion of the Council’s Governance Statement. </w:t>
      </w:r>
    </w:p>
    <w:p w14:paraId="0EF19A6E" w14:textId="77777777" w:rsidR="00CD270D" w:rsidRPr="00F62419" w:rsidRDefault="00CD270D" w:rsidP="00CD270D">
      <w:pPr>
        <w:pStyle w:val="ListParagraph"/>
        <w:spacing w:before="100" w:beforeAutospacing="1"/>
        <w:ind w:left="1418"/>
        <w:rPr>
          <w:rFonts w:ascii="Arial" w:hAnsi="Arial" w:cs="Arial"/>
        </w:rPr>
      </w:pPr>
    </w:p>
    <w:p w14:paraId="4C5A543D" w14:textId="6BE35A64" w:rsidR="00CD270D" w:rsidRPr="002D09FF" w:rsidRDefault="00F62419" w:rsidP="002D09FF">
      <w:pPr>
        <w:spacing w:before="100" w:beforeAutospacing="1"/>
        <w:rPr>
          <w:rFonts w:ascii="Arial" w:hAnsi="Arial" w:cs="Arial"/>
          <w:b/>
          <w:bCs/>
          <w:color w:val="0070C0"/>
        </w:rPr>
      </w:pPr>
      <w:r w:rsidRPr="002D09FF">
        <w:rPr>
          <w:rFonts w:ascii="Arial" w:hAnsi="Arial" w:cs="Arial"/>
          <w:b/>
          <w:bCs/>
          <w:color w:val="0070C0"/>
        </w:rPr>
        <w:t>Lead Assurance Officer</w:t>
      </w:r>
    </w:p>
    <w:p w14:paraId="02EF8B30" w14:textId="77777777" w:rsidR="00F62419" w:rsidRPr="007A7D0A" w:rsidRDefault="00F62419" w:rsidP="007A7D0A">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The Lead Assurance Officer is responsible for:</w:t>
      </w:r>
    </w:p>
    <w:p w14:paraId="3B27B236" w14:textId="57040345" w:rsidR="00CD270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Developing, reviewing and updating the Risk Management Strategy</w:t>
      </w:r>
      <w:r w:rsidR="00E3100B">
        <w:rPr>
          <w:rFonts w:ascii="Arial" w:hAnsi="Arial" w:cs="Arial"/>
          <w:color w:val="808080" w:themeColor="background1" w:themeShade="80"/>
        </w:rPr>
        <w:t>;</w:t>
      </w:r>
    </w:p>
    <w:p w14:paraId="557912B8" w14:textId="690B0199" w:rsidR="00CD270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Advising on good practice as appropriate</w:t>
      </w:r>
      <w:r w:rsidR="00E3100B">
        <w:rPr>
          <w:rFonts w:ascii="Arial" w:hAnsi="Arial" w:cs="Arial"/>
          <w:color w:val="808080" w:themeColor="background1" w:themeShade="80"/>
        </w:rPr>
        <w:t>;</w:t>
      </w:r>
    </w:p>
    <w:p w14:paraId="1D7733A6" w14:textId="220C521F" w:rsidR="00CD270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Supporting the Chief Executive, Directors, Heads of Service / Lead Officers and Service Managers in the risk identification process</w:t>
      </w:r>
      <w:r w:rsidR="00E3100B">
        <w:rPr>
          <w:rFonts w:ascii="Arial" w:hAnsi="Arial" w:cs="Arial"/>
          <w:color w:val="808080" w:themeColor="background1" w:themeShade="80"/>
        </w:rPr>
        <w:t>;</w:t>
      </w:r>
    </w:p>
    <w:p w14:paraId="293F8814" w14:textId="06439842" w:rsidR="00CD270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Coordinating the review and update of the Corporate Risk Register on a quarterly basis</w:t>
      </w:r>
      <w:r w:rsidR="00E3100B">
        <w:rPr>
          <w:rFonts w:ascii="Arial" w:hAnsi="Arial" w:cs="Arial"/>
          <w:color w:val="808080" w:themeColor="background1" w:themeShade="80"/>
        </w:rPr>
        <w:t>;</w:t>
      </w:r>
    </w:p>
    <w:p w14:paraId="1F695390" w14:textId="06AE4AD3" w:rsidR="00CD270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Ensuring review work is based on significant and material risks identified</w:t>
      </w:r>
      <w:r w:rsidR="00E3100B">
        <w:rPr>
          <w:rFonts w:ascii="Arial" w:hAnsi="Arial" w:cs="Arial"/>
          <w:color w:val="808080" w:themeColor="background1" w:themeShade="80"/>
        </w:rPr>
        <w:t>;</w:t>
      </w:r>
    </w:p>
    <w:p w14:paraId="04F7CEF2" w14:textId="77777777" w:rsidR="00CD270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Providing support to the Service Areas to ensure that their approach to risk management is sufficiently rigorous and thorough; and</w:t>
      </w:r>
    </w:p>
    <w:p w14:paraId="234765C4" w14:textId="2217C546" w:rsidR="00F5695D" w:rsidRPr="007A7D0A" w:rsidRDefault="00F62419" w:rsidP="007A7D0A">
      <w:pPr>
        <w:pStyle w:val="ListParagraph"/>
        <w:numPr>
          <w:ilvl w:val="0"/>
          <w:numId w:val="33"/>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Providing information and assurance to the Assurance, Audit &amp; Risk Committee on the reliability/effectiveness of existing internal control and risk management systems and processes.</w:t>
      </w:r>
    </w:p>
    <w:p w14:paraId="5ACA8160" w14:textId="58EC0A91" w:rsidR="00E9625D" w:rsidRDefault="00E9625D">
      <w:pPr>
        <w:rPr>
          <w:rFonts w:ascii="Arial" w:hAnsi="Arial" w:cs="Arial"/>
        </w:rPr>
      </w:pPr>
      <w:r>
        <w:rPr>
          <w:rFonts w:ascii="Arial" w:hAnsi="Arial" w:cs="Arial"/>
        </w:rPr>
        <w:br w:type="page"/>
      </w:r>
    </w:p>
    <w:p w14:paraId="69C17391" w14:textId="4EA7A249" w:rsidR="00997025" w:rsidRDefault="00997025" w:rsidP="00164B71">
      <w:pPr>
        <w:pStyle w:val="ListParagraph"/>
        <w:numPr>
          <w:ilvl w:val="0"/>
          <w:numId w:val="5"/>
        </w:numPr>
        <w:spacing w:before="100" w:beforeAutospacing="1"/>
        <w:ind w:left="0" w:hanging="851"/>
        <w:rPr>
          <w:rFonts w:ascii="Arial" w:hAnsi="Arial" w:cs="Arial"/>
          <w:b/>
          <w:bCs/>
          <w:color w:val="0070C0"/>
          <w:sz w:val="32"/>
          <w:szCs w:val="32"/>
        </w:rPr>
      </w:pPr>
      <w:r w:rsidRPr="00997025">
        <w:rPr>
          <w:rFonts w:ascii="Arial" w:hAnsi="Arial" w:cs="Arial"/>
          <w:b/>
          <w:bCs/>
          <w:color w:val="0070C0"/>
          <w:sz w:val="32"/>
          <w:szCs w:val="32"/>
        </w:rPr>
        <w:lastRenderedPageBreak/>
        <w:t>General Principles</w:t>
      </w:r>
    </w:p>
    <w:p w14:paraId="443E3CEA" w14:textId="3E3AD476" w:rsidR="00997025" w:rsidRPr="007A7D0A" w:rsidRDefault="00997025"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 xml:space="preserve">Risk is inherent in </w:t>
      </w:r>
      <w:proofErr w:type="gramStart"/>
      <w:r w:rsidRPr="007A7D0A">
        <w:rPr>
          <w:rFonts w:ascii="Arial" w:hAnsi="Arial" w:cs="Arial"/>
          <w:color w:val="808080" w:themeColor="background1" w:themeShade="80"/>
        </w:rPr>
        <w:t>all of</w:t>
      </w:r>
      <w:proofErr w:type="gramEnd"/>
      <w:r w:rsidRPr="007A7D0A">
        <w:rPr>
          <w:rFonts w:ascii="Arial" w:hAnsi="Arial" w:cs="Arial"/>
          <w:color w:val="808080" w:themeColor="background1" w:themeShade="80"/>
        </w:rPr>
        <w:t xml:space="preserve"> the Council’s activities.  The delivery of the Council’s objectives is surrounded by uncertainty, which poses threats to success and offers opportunity for increasing success.  Risk is defined as the uncertainty of outcome, whether positive opportunity or negative threat of actions and events; and good risk management should allow the Council to:</w:t>
      </w:r>
    </w:p>
    <w:p w14:paraId="22B3AA90" w14:textId="67794057" w:rsidR="00997025" w:rsidRPr="007A7D0A" w:rsidRDefault="00997025" w:rsidP="009348F9">
      <w:pPr>
        <w:pStyle w:val="ListParagraph"/>
        <w:numPr>
          <w:ilvl w:val="1"/>
          <w:numId w:val="34"/>
        </w:numPr>
        <w:spacing w:before="100" w:beforeAutospacing="1"/>
        <w:ind w:left="851" w:hanging="425"/>
        <w:jc w:val="both"/>
        <w:rPr>
          <w:rFonts w:ascii="Arial" w:hAnsi="Arial" w:cs="Arial"/>
          <w:color w:val="808080" w:themeColor="background1" w:themeShade="80"/>
        </w:rPr>
      </w:pPr>
      <w:r w:rsidRPr="007A7D0A">
        <w:rPr>
          <w:rFonts w:ascii="Arial" w:hAnsi="Arial" w:cs="Arial"/>
          <w:color w:val="808080" w:themeColor="background1" w:themeShade="80"/>
        </w:rPr>
        <w:t>Have increased confidence in achieving its desired outcomes</w:t>
      </w:r>
      <w:r w:rsidR="00E3100B">
        <w:rPr>
          <w:rFonts w:ascii="Arial" w:hAnsi="Arial" w:cs="Arial"/>
          <w:color w:val="808080" w:themeColor="background1" w:themeShade="80"/>
        </w:rPr>
        <w:t>;</w:t>
      </w:r>
    </w:p>
    <w:p w14:paraId="15D29A52" w14:textId="77777777" w:rsidR="002D09FF" w:rsidRPr="007A7D0A" w:rsidRDefault="002D09FF" w:rsidP="009348F9">
      <w:pPr>
        <w:pStyle w:val="ListParagraph"/>
        <w:spacing w:before="100" w:beforeAutospacing="1"/>
        <w:ind w:left="851" w:hanging="425"/>
        <w:jc w:val="both"/>
        <w:rPr>
          <w:rFonts w:ascii="Arial" w:hAnsi="Arial" w:cs="Arial"/>
          <w:color w:val="808080" w:themeColor="background1" w:themeShade="80"/>
        </w:rPr>
      </w:pPr>
    </w:p>
    <w:p w14:paraId="5439CB92" w14:textId="77777777" w:rsidR="002D09FF" w:rsidRPr="007A7D0A" w:rsidRDefault="00997025" w:rsidP="009348F9">
      <w:pPr>
        <w:pStyle w:val="ListParagraph"/>
        <w:numPr>
          <w:ilvl w:val="1"/>
          <w:numId w:val="34"/>
        </w:numPr>
        <w:spacing w:before="100" w:beforeAutospacing="1"/>
        <w:ind w:left="851" w:hanging="425"/>
        <w:jc w:val="both"/>
        <w:rPr>
          <w:rFonts w:ascii="Arial" w:hAnsi="Arial" w:cs="Arial"/>
          <w:color w:val="808080" w:themeColor="background1" w:themeShade="80"/>
        </w:rPr>
      </w:pPr>
      <w:r w:rsidRPr="007A7D0A">
        <w:rPr>
          <w:rFonts w:ascii="Arial" w:hAnsi="Arial" w:cs="Arial"/>
          <w:color w:val="808080" w:themeColor="background1" w:themeShade="80"/>
        </w:rPr>
        <w:t>Effectively constrain threats to acceptable levels; and</w:t>
      </w:r>
    </w:p>
    <w:p w14:paraId="484371DC" w14:textId="77777777" w:rsidR="002D09FF" w:rsidRPr="007A7D0A" w:rsidRDefault="002D09FF" w:rsidP="009348F9">
      <w:pPr>
        <w:pStyle w:val="ListParagraph"/>
        <w:ind w:left="851" w:hanging="425"/>
        <w:rPr>
          <w:rFonts w:ascii="Arial" w:hAnsi="Arial" w:cs="Arial"/>
          <w:color w:val="808080" w:themeColor="background1" w:themeShade="80"/>
        </w:rPr>
      </w:pPr>
    </w:p>
    <w:p w14:paraId="46B87C2F" w14:textId="6160A8D5" w:rsidR="00997025" w:rsidRPr="007A7D0A" w:rsidRDefault="00997025" w:rsidP="009348F9">
      <w:pPr>
        <w:pStyle w:val="ListParagraph"/>
        <w:numPr>
          <w:ilvl w:val="1"/>
          <w:numId w:val="34"/>
        </w:numPr>
        <w:spacing w:before="100" w:beforeAutospacing="1"/>
        <w:ind w:left="851" w:hanging="425"/>
        <w:jc w:val="both"/>
        <w:rPr>
          <w:rFonts w:ascii="Arial" w:hAnsi="Arial" w:cs="Arial"/>
          <w:color w:val="808080" w:themeColor="background1" w:themeShade="80"/>
        </w:rPr>
      </w:pPr>
      <w:r w:rsidRPr="007A7D0A">
        <w:rPr>
          <w:rFonts w:ascii="Arial" w:hAnsi="Arial" w:cs="Arial"/>
          <w:color w:val="808080" w:themeColor="background1" w:themeShade="80"/>
        </w:rPr>
        <w:t>Take informed decisions about exploiting opportunities.</w:t>
      </w:r>
    </w:p>
    <w:p w14:paraId="2E80F496" w14:textId="135AEDDE" w:rsidR="00997025" w:rsidRPr="007A7D0A" w:rsidRDefault="00997025"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 xml:space="preserve">Risk management is </w:t>
      </w:r>
      <w:r w:rsidR="00F10B57" w:rsidRPr="007A7D0A">
        <w:rPr>
          <w:rFonts w:ascii="Arial" w:hAnsi="Arial" w:cs="Arial"/>
          <w:color w:val="808080" w:themeColor="background1" w:themeShade="80"/>
        </w:rPr>
        <w:t xml:space="preserve">an essential part of governance and leadership, and fundamental </w:t>
      </w:r>
      <w:r w:rsidR="00BF662F" w:rsidRPr="007A7D0A">
        <w:rPr>
          <w:rFonts w:ascii="Arial" w:hAnsi="Arial" w:cs="Arial"/>
          <w:color w:val="808080" w:themeColor="background1" w:themeShade="80"/>
        </w:rPr>
        <w:t>to how the Council is directed, managed and controlled at all levels</w:t>
      </w:r>
      <w:r w:rsidRPr="007A7D0A">
        <w:rPr>
          <w:rFonts w:ascii="Arial" w:hAnsi="Arial" w:cs="Arial"/>
          <w:color w:val="808080" w:themeColor="background1" w:themeShade="80"/>
        </w:rPr>
        <w:t>.  A formal systematic approach to risk management should improve decision-making, performance and accountability and foster an environment of ‘no surprises’, where stakeholders have increased confidence in the Council’s corporate governance arrangements.</w:t>
      </w:r>
    </w:p>
    <w:p w14:paraId="2433EC58" w14:textId="3C322F99" w:rsidR="00997025" w:rsidRPr="007A7D0A" w:rsidRDefault="00997025"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Risk is unavoidable and the resources available for managing risk are finite, so the aim is to achieve an optimum response to risk, prioritised in accordance with an evaluation of the risks.</w:t>
      </w:r>
    </w:p>
    <w:p w14:paraId="236266D6" w14:textId="77777777" w:rsidR="002D09FF" w:rsidRPr="007A7D0A" w:rsidRDefault="00997025"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This Risk Management Strategy provides a framework that will allow Derry City &amp; Strabane District Council to improve upon the high quality of services already being provided.  This will be achieved through a proactive, ongoing process of risk assessment, with the objective of improved prevention, control and containment of risk.</w:t>
      </w:r>
    </w:p>
    <w:p w14:paraId="25621A1C" w14:textId="791B3237" w:rsidR="00997025" w:rsidRPr="007A7D0A" w:rsidRDefault="00997025"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The main objectives of the Risk Management Strategy are to:</w:t>
      </w:r>
    </w:p>
    <w:p w14:paraId="3F905CE5" w14:textId="4FEF43F6" w:rsidR="00997025" w:rsidRPr="007A7D0A" w:rsidRDefault="00997025" w:rsidP="009348F9">
      <w:pPr>
        <w:pStyle w:val="ListParagraph"/>
        <w:numPr>
          <w:ilvl w:val="3"/>
          <w:numId w:val="43"/>
        </w:numPr>
        <w:tabs>
          <w:tab w:val="left" w:pos="2552"/>
        </w:tabs>
        <w:spacing w:before="100" w:beforeAutospacing="1"/>
        <w:ind w:left="993" w:hanging="567"/>
        <w:jc w:val="both"/>
        <w:rPr>
          <w:rFonts w:ascii="Arial" w:hAnsi="Arial" w:cs="Arial"/>
          <w:color w:val="808080" w:themeColor="background1" w:themeShade="80"/>
        </w:rPr>
      </w:pPr>
      <w:r w:rsidRPr="007A7D0A">
        <w:rPr>
          <w:rFonts w:ascii="Arial" w:hAnsi="Arial" w:cs="Arial"/>
          <w:color w:val="808080" w:themeColor="background1" w:themeShade="80"/>
        </w:rPr>
        <w:t>Provide a framework that enables Derry City &amp; Strabane District Council to achieve its strategic objectives in a consistent and controlled environment</w:t>
      </w:r>
      <w:r w:rsidR="00E3100B">
        <w:rPr>
          <w:rFonts w:ascii="Arial" w:hAnsi="Arial" w:cs="Arial"/>
          <w:color w:val="808080" w:themeColor="background1" w:themeShade="80"/>
        </w:rPr>
        <w:t>;</w:t>
      </w:r>
    </w:p>
    <w:p w14:paraId="204883ED" w14:textId="434A45C9" w:rsidR="00997025" w:rsidRPr="007A7D0A" w:rsidRDefault="00997025" w:rsidP="009348F9">
      <w:pPr>
        <w:pStyle w:val="ListParagraph"/>
        <w:numPr>
          <w:ilvl w:val="3"/>
          <w:numId w:val="43"/>
        </w:numPr>
        <w:tabs>
          <w:tab w:val="left" w:pos="2552"/>
        </w:tabs>
        <w:spacing w:before="100" w:beforeAutospacing="1"/>
        <w:ind w:left="993" w:hanging="567"/>
        <w:jc w:val="both"/>
        <w:rPr>
          <w:rFonts w:ascii="Arial" w:hAnsi="Arial" w:cs="Arial"/>
          <w:color w:val="808080" w:themeColor="background1" w:themeShade="80"/>
        </w:rPr>
      </w:pPr>
      <w:r w:rsidRPr="007A7D0A">
        <w:rPr>
          <w:rFonts w:ascii="Arial" w:hAnsi="Arial" w:cs="Arial"/>
          <w:color w:val="808080" w:themeColor="background1" w:themeShade="80"/>
        </w:rPr>
        <w:t>Improve decision making, planning and prioritisation of activities, and enhance the understanding of opportunities and threats</w:t>
      </w:r>
      <w:r w:rsidR="00E3100B">
        <w:rPr>
          <w:rFonts w:ascii="Arial" w:hAnsi="Arial" w:cs="Arial"/>
          <w:color w:val="808080" w:themeColor="background1" w:themeShade="80"/>
        </w:rPr>
        <w:t>;</w:t>
      </w:r>
    </w:p>
    <w:p w14:paraId="18F9E08F" w14:textId="7AE7A871" w:rsidR="00997025" w:rsidRPr="007A7D0A" w:rsidRDefault="00997025" w:rsidP="009348F9">
      <w:pPr>
        <w:pStyle w:val="ListParagraph"/>
        <w:numPr>
          <w:ilvl w:val="3"/>
          <w:numId w:val="43"/>
        </w:numPr>
        <w:tabs>
          <w:tab w:val="left" w:pos="2552"/>
        </w:tabs>
        <w:spacing w:before="100" w:beforeAutospacing="1"/>
        <w:ind w:left="993" w:hanging="567"/>
        <w:jc w:val="both"/>
        <w:rPr>
          <w:rFonts w:ascii="Arial" w:hAnsi="Arial" w:cs="Arial"/>
          <w:color w:val="808080" w:themeColor="background1" w:themeShade="80"/>
        </w:rPr>
      </w:pPr>
      <w:r w:rsidRPr="007A7D0A">
        <w:rPr>
          <w:rFonts w:ascii="Arial" w:hAnsi="Arial" w:cs="Arial"/>
          <w:color w:val="808080" w:themeColor="background1" w:themeShade="80"/>
        </w:rPr>
        <w:t>Safeguard the Council’s assets – people, financial, property and information; and</w:t>
      </w:r>
    </w:p>
    <w:p w14:paraId="45289009" w14:textId="7FAAA35C" w:rsidR="00997025" w:rsidRPr="007A7D0A" w:rsidRDefault="00997025" w:rsidP="009348F9">
      <w:pPr>
        <w:pStyle w:val="ListParagraph"/>
        <w:numPr>
          <w:ilvl w:val="3"/>
          <w:numId w:val="43"/>
        </w:numPr>
        <w:tabs>
          <w:tab w:val="left" w:pos="2552"/>
        </w:tabs>
        <w:spacing w:before="100" w:beforeAutospacing="1"/>
        <w:ind w:left="993" w:hanging="567"/>
        <w:jc w:val="both"/>
        <w:rPr>
          <w:rFonts w:ascii="Arial" w:hAnsi="Arial" w:cs="Arial"/>
          <w:color w:val="808080" w:themeColor="background1" w:themeShade="80"/>
        </w:rPr>
      </w:pPr>
      <w:r w:rsidRPr="007A7D0A">
        <w:rPr>
          <w:rFonts w:ascii="Arial" w:hAnsi="Arial" w:cs="Arial"/>
          <w:color w:val="808080" w:themeColor="background1" w:themeShade="80"/>
        </w:rPr>
        <w:t>Create an environment where all staff assume responsibility for risk management.</w:t>
      </w:r>
    </w:p>
    <w:p w14:paraId="725E3E01" w14:textId="60E10D80" w:rsidR="00E9625D" w:rsidRPr="007A7D0A" w:rsidRDefault="00997025" w:rsidP="002D09FF">
      <w:pPr>
        <w:spacing w:before="100" w:beforeAutospacing="1"/>
        <w:jc w:val="both"/>
        <w:rPr>
          <w:rFonts w:ascii="Arial" w:hAnsi="Arial" w:cs="Arial"/>
          <w:color w:val="808080" w:themeColor="background1" w:themeShade="80"/>
        </w:rPr>
      </w:pPr>
      <w:r w:rsidRPr="007A7D0A">
        <w:rPr>
          <w:rFonts w:ascii="Arial" w:hAnsi="Arial" w:cs="Arial"/>
          <w:color w:val="808080" w:themeColor="background1" w:themeShade="80"/>
        </w:rPr>
        <w:t xml:space="preserve">This Strategy will provide a system for evaluating the known or potential risks within the Council and then categorising them into high, medium or low priorities.  The </w:t>
      </w:r>
      <w:r w:rsidRPr="007A7D0A">
        <w:rPr>
          <w:rFonts w:ascii="Arial" w:hAnsi="Arial" w:cs="Arial"/>
          <w:color w:val="808080" w:themeColor="background1" w:themeShade="80"/>
        </w:rPr>
        <w:lastRenderedPageBreak/>
        <w:t xml:space="preserve">identified risks will be entered onto Service Risk Registers with action plans developed to eliminate high scoring </w:t>
      </w:r>
      <w:r w:rsidR="005C7B9F" w:rsidRPr="007A7D0A">
        <w:rPr>
          <w:rFonts w:ascii="Arial" w:hAnsi="Arial" w:cs="Arial"/>
          <w:color w:val="808080" w:themeColor="background1" w:themeShade="80"/>
        </w:rPr>
        <w:t>risks or</w:t>
      </w:r>
      <w:r w:rsidRPr="007A7D0A">
        <w:rPr>
          <w:rFonts w:ascii="Arial" w:hAnsi="Arial" w:cs="Arial"/>
          <w:color w:val="808080" w:themeColor="background1" w:themeShade="80"/>
        </w:rPr>
        <w:t xml:space="preserve"> at least reduce them to an acceptable level.  Each risk identified will be classified according to its potential impact on the Council and the likelihood of its occurrence.  </w:t>
      </w:r>
    </w:p>
    <w:p w14:paraId="2488DCD6" w14:textId="318CB138" w:rsidR="00BE2AB4" w:rsidRDefault="00BE2AB4">
      <w:pPr>
        <w:rPr>
          <w:rFonts w:ascii="Arial" w:hAnsi="Arial" w:cs="Arial"/>
        </w:rPr>
      </w:pPr>
      <w:r>
        <w:rPr>
          <w:rFonts w:ascii="Arial" w:hAnsi="Arial" w:cs="Arial"/>
        </w:rPr>
        <w:br w:type="page"/>
      </w:r>
    </w:p>
    <w:p w14:paraId="213BF137" w14:textId="3718EEE1" w:rsidR="004C567C" w:rsidRPr="002D09FF" w:rsidRDefault="004C567C" w:rsidP="00164B71">
      <w:pPr>
        <w:pStyle w:val="ListParagraph"/>
        <w:numPr>
          <w:ilvl w:val="0"/>
          <w:numId w:val="5"/>
        </w:numPr>
        <w:spacing w:before="100" w:beforeAutospacing="1"/>
        <w:ind w:left="142" w:hanging="993"/>
        <w:rPr>
          <w:rFonts w:ascii="Arial" w:hAnsi="Arial" w:cs="Arial"/>
          <w:b/>
          <w:bCs/>
          <w:color w:val="0070C0"/>
          <w:sz w:val="32"/>
          <w:szCs w:val="32"/>
        </w:rPr>
      </w:pPr>
      <w:r w:rsidRPr="004C567C">
        <w:rPr>
          <w:rFonts w:ascii="Arial" w:hAnsi="Arial" w:cs="Arial"/>
          <w:b/>
          <w:bCs/>
          <w:color w:val="0070C0"/>
          <w:sz w:val="32"/>
          <w:szCs w:val="32"/>
        </w:rPr>
        <w:lastRenderedPageBreak/>
        <w:t>Risk Identification and Management Framework</w:t>
      </w:r>
    </w:p>
    <w:p w14:paraId="5CC4B470" w14:textId="77777777" w:rsidR="002D09FF" w:rsidRDefault="004C567C" w:rsidP="002D09FF">
      <w:pPr>
        <w:spacing w:before="100" w:beforeAutospacing="1"/>
        <w:ind w:firstLine="142"/>
        <w:rPr>
          <w:rFonts w:ascii="Arial" w:hAnsi="Arial" w:cs="Arial"/>
          <w:b/>
          <w:bCs/>
          <w:color w:val="0070C0"/>
        </w:rPr>
      </w:pPr>
      <w:r w:rsidRPr="00D13911">
        <w:rPr>
          <w:rFonts w:ascii="Arial" w:hAnsi="Arial" w:cs="Arial"/>
          <w:b/>
          <w:bCs/>
          <w:color w:val="0070C0"/>
        </w:rPr>
        <w:t>Principles of Risk Assessment</w:t>
      </w:r>
    </w:p>
    <w:p w14:paraId="3A3469DC" w14:textId="0E8D460A" w:rsidR="004C567C" w:rsidRPr="007A7D0A" w:rsidRDefault="004C567C" w:rsidP="002D09FF">
      <w:pPr>
        <w:spacing w:before="100" w:beforeAutospacing="1"/>
        <w:ind w:left="142"/>
        <w:rPr>
          <w:rFonts w:ascii="Arial" w:hAnsi="Arial" w:cs="Arial"/>
          <w:b/>
          <w:bCs/>
          <w:color w:val="808080" w:themeColor="background1" w:themeShade="80"/>
        </w:rPr>
      </w:pPr>
      <w:r w:rsidRPr="007A7D0A">
        <w:rPr>
          <w:rFonts w:ascii="Arial" w:hAnsi="Arial" w:cs="Arial"/>
          <w:color w:val="808080" w:themeColor="background1" w:themeShade="80"/>
        </w:rPr>
        <w:t>A strategic approach to risk management depends on identifying risks</w:t>
      </w:r>
      <w:r w:rsidR="00BE3D80" w:rsidRPr="007A7D0A">
        <w:rPr>
          <w:rFonts w:ascii="Arial" w:hAnsi="Arial" w:cs="Arial"/>
          <w:color w:val="808080" w:themeColor="background1" w:themeShade="80"/>
        </w:rPr>
        <w:t xml:space="preserve"> </w:t>
      </w:r>
      <w:r w:rsidRPr="007A7D0A">
        <w:rPr>
          <w:rFonts w:ascii="Arial" w:hAnsi="Arial" w:cs="Arial"/>
          <w:color w:val="808080" w:themeColor="background1" w:themeShade="80"/>
        </w:rPr>
        <w:t>against key organisational objectives.  Risks relevant to these objectives are then considered and evaluated.</w:t>
      </w:r>
    </w:p>
    <w:p w14:paraId="07CDF1D2" w14:textId="06F2DA1E" w:rsidR="004C567C" w:rsidRPr="007A7D0A" w:rsidRDefault="002D09FF"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 </w:t>
      </w:r>
      <w:r w:rsidR="004C567C" w:rsidRPr="007A7D0A">
        <w:rPr>
          <w:rFonts w:ascii="Arial" w:hAnsi="Arial" w:cs="Arial"/>
          <w:color w:val="808080" w:themeColor="background1" w:themeShade="80"/>
        </w:rPr>
        <w:t>There are three important principles for assessing risk:</w:t>
      </w:r>
    </w:p>
    <w:p w14:paraId="02C2B10D" w14:textId="005F48A6" w:rsidR="004C567C" w:rsidRPr="007A7D0A" w:rsidRDefault="004C567C" w:rsidP="009348F9">
      <w:pPr>
        <w:pStyle w:val="ListParagraph"/>
        <w:numPr>
          <w:ilvl w:val="1"/>
          <w:numId w:val="4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Ensure that there is a clearly structured process in which both likelihood and impact are considered for each risk</w:t>
      </w:r>
      <w:r w:rsidR="00E3100B">
        <w:rPr>
          <w:rFonts w:ascii="Arial" w:hAnsi="Arial" w:cs="Arial"/>
          <w:color w:val="808080" w:themeColor="background1" w:themeShade="80"/>
        </w:rPr>
        <w:t>;</w:t>
      </w:r>
    </w:p>
    <w:p w14:paraId="020EF633" w14:textId="6973F7AB" w:rsidR="004C567C" w:rsidRPr="007A7D0A" w:rsidRDefault="004C567C" w:rsidP="009348F9">
      <w:pPr>
        <w:pStyle w:val="ListParagraph"/>
        <w:numPr>
          <w:ilvl w:val="1"/>
          <w:numId w:val="4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Record the assessment of risk in a way which facilitates monitoring and the identification of risk priorities; and</w:t>
      </w:r>
    </w:p>
    <w:p w14:paraId="04D681E7" w14:textId="7FB45F66" w:rsidR="00836421" w:rsidRPr="007A7D0A" w:rsidRDefault="004C567C" w:rsidP="009348F9">
      <w:pPr>
        <w:pStyle w:val="ListParagraph"/>
        <w:numPr>
          <w:ilvl w:val="1"/>
          <w:numId w:val="44"/>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Be clear about the difference between inherent and residual risk.</w:t>
      </w:r>
    </w:p>
    <w:p w14:paraId="5CB00BC1" w14:textId="77777777" w:rsidR="007A7D0A" w:rsidRDefault="007A7D0A" w:rsidP="00BE3D80">
      <w:pPr>
        <w:spacing w:before="100" w:beforeAutospacing="1"/>
        <w:ind w:left="720" w:hanging="578"/>
        <w:rPr>
          <w:rFonts w:ascii="Arial" w:hAnsi="Arial" w:cs="Arial"/>
          <w:b/>
          <w:bCs/>
          <w:color w:val="0070C0"/>
        </w:rPr>
      </w:pPr>
    </w:p>
    <w:p w14:paraId="2A2BC98B" w14:textId="7AC7C3D0" w:rsidR="004C567C" w:rsidRPr="00D13911" w:rsidRDefault="004C567C" w:rsidP="00BE3D80">
      <w:pPr>
        <w:spacing w:before="100" w:beforeAutospacing="1"/>
        <w:ind w:left="720" w:hanging="578"/>
        <w:rPr>
          <w:rFonts w:ascii="Arial" w:hAnsi="Arial" w:cs="Arial"/>
          <w:b/>
          <w:bCs/>
          <w:color w:val="0070C0"/>
        </w:rPr>
      </w:pPr>
      <w:r w:rsidRPr="00D13911">
        <w:rPr>
          <w:rFonts w:ascii="Arial" w:hAnsi="Arial" w:cs="Arial"/>
          <w:b/>
          <w:bCs/>
          <w:color w:val="0070C0"/>
        </w:rPr>
        <w:t xml:space="preserve">Risk Appetite </w:t>
      </w:r>
    </w:p>
    <w:p w14:paraId="78159811" w14:textId="58C223F8" w:rsidR="00BE3D80" w:rsidRPr="007A7D0A" w:rsidRDefault="004C567C" w:rsidP="002D09FF">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The concept of a ‘risk appetite’ is key to achieving effective risk management and it is essential to consider it before moving on to consideration of how risks can be addressed.  Council recognises that it must take risks.  Indeed, only by taking risks can it achieve its aims and deliver beneficial outcomes to its stakeholders.  It must, however, take risks in a controlled manner, thus reducing its exposure to a level deemed acceptable, from time to time, by Council and by relevant auditors, regulators and inspectors.</w:t>
      </w:r>
    </w:p>
    <w:p w14:paraId="5AF0CAE2" w14:textId="2EEAF643" w:rsidR="004C567C" w:rsidRPr="007A7D0A" w:rsidRDefault="004C567C" w:rsidP="002D09FF">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Methods of controlling risks must be balanced </w:t>
      </w:r>
      <w:proofErr w:type="gramStart"/>
      <w:r w:rsidRPr="007A7D0A">
        <w:rPr>
          <w:rFonts w:ascii="Arial" w:hAnsi="Arial" w:cs="Arial"/>
          <w:color w:val="808080" w:themeColor="background1" w:themeShade="80"/>
        </w:rPr>
        <w:t>in order to</w:t>
      </w:r>
      <w:proofErr w:type="gramEnd"/>
      <w:r w:rsidRPr="007A7D0A">
        <w:rPr>
          <w:rFonts w:ascii="Arial" w:hAnsi="Arial" w:cs="Arial"/>
          <w:color w:val="808080" w:themeColor="background1" w:themeShade="80"/>
        </w:rPr>
        <w:t xml:space="preserve"> support innovation and the imaginative use of resources, especially when it is to achieve substantial benefit.  In addition, Council may accept some high risks because of the cost of controlling them.  As a general principle Council will seek to control all highly probable risks which have the potential to:</w:t>
      </w:r>
    </w:p>
    <w:p w14:paraId="62A41B70" w14:textId="746C14B5" w:rsidR="004C567C" w:rsidRPr="007A7D0A" w:rsidRDefault="004C567C" w:rsidP="009348F9">
      <w:pPr>
        <w:pStyle w:val="ListParagraph"/>
        <w:numPr>
          <w:ilvl w:val="0"/>
          <w:numId w:val="45"/>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Cause significant harm to service users, staff, visitors and other stakeholders.</w:t>
      </w:r>
    </w:p>
    <w:p w14:paraId="0B8310D3" w14:textId="77777777" w:rsidR="002D09FF" w:rsidRPr="007A7D0A" w:rsidRDefault="002D09FF" w:rsidP="009348F9">
      <w:pPr>
        <w:pStyle w:val="ListParagraph"/>
        <w:spacing w:before="100" w:beforeAutospacing="1"/>
        <w:ind w:left="993" w:hanging="426"/>
        <w:jc w:val="both"/>
        <w:rPr>
          <w:rFonts w:ascii="Arial" w:hAnsi="Arial" w:cs="Arial"/>
          <w:color w:val="808080" w:themeColor="background1" w:themeShade="80"/>
        </w:rPr>
      </w:pPr>
    </w:p>
    <w:p w14:paraId="317D058F" w14:textId="77777777" w:rsidR="002D09FF" w:rsidRPr="007A7D0A" w:rsidRDefault="004C567C" w:rsidP="009348F9">
      <w:pPr>
        <w:pStyle w:val="ListParagraph"/>
        <w:numPr>
          <w:ilvl w:val="0"/>
          <w:numId w:val="45"/>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Compromise severely the reputation of Council.</w:t>
      </w:r>
    </w:p>
    <w:p w14:paraId="244B1CD6" w14:textId="77777777" w:rsidR="002D09FF" w:rsidRPr="007A7D0A" w:rsidRDefault="002D09FF" w:rsidP="009348F9">
      <w:pPr>
        <w:pStyle w:val="ListParagraph"/>
        <w:ind w:left="993" w:hanging="426"/>
        <w:rPr>
          <w:rFonts w:ascii="Arial" w:hAnsi="Arial" w:cs="Arial"/>
          <w:color w:val="808080" w:themeColor="background1" w:themeShade="80"/>
        </w:rPr>
      </w:pPr>
    </w:p>
    <w:p w14:paraId="61B17F9C" w14:textId="77777777" w:rsidR="002D09FF" w:rsidRPr="007A7D0A" w:rsidRDefault="004C567C" w:rsidP="009348F9">
      <w:pPr>
        <w:pStyle w:val="ListParagraph"/>
        <w:numPr>
          <w:ilvl w:val="0"/>
          <w:numId w:val="45"/>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Have financial consequences that could endanger the organisation’s viability.</w:t>
      </w:r>
    </w:p>
    <w:p w14:paraId="71797EB4" w14:textId="77777777" w:rsidR="002D09FF" w:rsidRPr="007A7D0A" w:rsidRDefault="002D09FF" w:rsidP="009348F9">
      <w:pPr>
        <w:pStyle w:val="ListParagraph"/>
        <w:ind w:left="993" w:hanging="426"/>
        <w:rPr>
          <w:rFonts w:ascii="Arial" w:hAnsi="Arial" w:cs="Arial"/>
          <w:color w:val="808080" w:themeColor="background1" w:themeShade="80"/>
        </w:rPr>
      </w:pPr>
    </w:p>
    <w:p w14:paraId="0C3582B8" w14:textId="77777777" w:rsidR="002D09FF" w:rsidRPr="007A7D0A" w:rsidRDefault="004C567C" w:rsidP="009348F9">
      <w:pPr>
        <w:pStyle w:val="ListParagraph"/>
        <w:numPr>
          <w:ilvl w:val="0"/>
          <w:numId w:val="45"/>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Jeopardise significantly Council’s ability to carry out its core purpose.</w:t>
      </w:r>
    </w:p>
    <w:p w14:paraId="7BE47C1F" w14:textId="77777777" w:rsidR="002D09FF" w:rsidRPr="007A7D0A" w:rsidRDefault="002D09FF" w:rsidP="009348F9">
      <w:pPr>
        <w:pStyle w:val="ListParagraph"/>
        <w:ind w:left="993" w:hanging="426"/>
        <w:rPr>
          <w:rFonts w:ascii="Arial" w:hAnsi="Arial" w:cs="Arial"/>
          <w:color w:val="808080" w:themeColor="background1" w:themeShade="80"/>
        </w:rPr>
      </w:pPr>
    </w:p>
    <w:p w14:paraId="01EE46D6" w14:textId="3A41DFDA" w:rsidR="004C567C" w:rsidRPr="007A7D0A" w:rsidRDefault="004C567C" w:rsidP="009348F9">
      <w:pPr>
        <w:pStyle w:val="ListParagraph"/>
        <w:numPr>
          <w:ilvl w:val="0"/>
          <w:numId w:val="45"/>
        </w:numPr>
        <w:spacing w:before="100" w:beforeAutospacing="1"/>
        <w:ind w:left="993" w:hanging="426"/>
        <w:jc w:val="both"/>
        <w:rPr>
          <w:rFonts w:ascii="Arial" w:hAnsi="Arial" w:cs="Arial"/>
          <w:color w:val="808080" w:themeColor="background1" w:themeShade="80"/>
        </w:rPr>
      </w:pPr>
      <w:r w:rsidRPr="007A7D0A">
        <w:rPr>
          <w:rFonts w:ascii="Arial" w:hAnsi="Arial" w:cs="Arial"/>
          <w:color w:val="808080" w:themeColor="background1" w:themeShade="80"/>
        </w:rPr>
        <w:t>Threaten Council’s compliance with law</w:t>
      </w:r>
      <w:r w:rsidR="00FE74C2" w:rsidRPr="007A7D0A">
        <w:rPr>
          <w:rFonts w:ascii="Arial" w:hAnsi="Arial" w:cs="Arial"/>
          <w:color w:val="808080" w:themeColor="background1" w:themeShade="80"/>
        </w:rPr>
        <w:t>s</w:t>
      </w:r>
      <w:r w:rsidRPr="007A7D0A">
        <w:rPr>
          <w:rFonts w:ascii="Arial" w:hAnsi="Arial" w:cs="Arial"/>
          <w:color w:val="808080" w:themeColor="background1" w:themeShade="80"/>
        </w:rPr>
        <w:t xml:space="preserve"> and regulation</w:t>
      </w:r>
      <w:r w:rsidR="00FE74C2" w:rsidRPr="007A7D0A">
        <w:rPr>
          <w:rFonts w:ascii="Arial" w:hAnsi="Arial" w:cs="Arial"/>
          <w:color w:val="808080" w:themeColor="background1" w:themeShade="80"/>
        </w:rPr>
        <w:t>s</w:t>
      </w:r>
      <w:r w:rsidRPr="007A7D0A">
        <w:rPr>
          <w:rFonts w:ascii="Arial" w:hAnsi="Arial" w:cs="Arial"/>
          <w:color w:val="808080" w:themeColor="background1" w:themeShade="80"/>
        </w:rPr>
        <w:t>.</w:t>
      </w:r>
    </w:p>
    <w:p w14:paraId="2D202F40" w14:textId="5279B083" w:rsidR="004C567C" w:rsidRPr="007A7D0A" w:rsidRDefault="004C567C" w:rsidP="002D09FF">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lastRenderedPageBreak/>
        <w:t xml:space="preserve">Council has identified four key corporate objectives, which set Council’s overall strategic direction.  It is recognised that Council’s risk appetite will vary depending on the circumstances at a particular </w:t>
      </w:r>
      <w:proofErr w:type="gramStart"/>
      <w:r w:rsidRPr="007A7D0A">
        <w:rPr>
          <w:rFonts w:ascii="Arial" w:hAnsi="Arial" w:cs="Arial"/>
          <w:color w:val="808080" w:themeColor="background1" w:themeShade="80"/>
        </w:rPr>
        <w:t>time, and</w:t>
      </w:r>
      <w:proofErr w:type="gramEnd"/>
      <w:r w:rsidRPr="007A7D0A">
        <w:rPr>
          <w:rFonts w:ascii="Arial" w:hAnsi="Arial" w:cs="Arial"/>
          <w:color w:val="808080" w:themeColor="background1" w:themeShade="80"/>
        </w:rPr>
        <w:t xml:space="preserve"> also depending on the corporate objective to which the risk relates.</w:t>
      </w:r>
    </w:p>
    <w:p w14:paraId="2351EF84" w14:textId="77777777" w:rsidR="007A7D0A" w:rsidRDefault="007A7D0A" w:rsidP="00BE3D80">
      <w:pPr>
        <w:spacing w:before="100" w:beforeAutospacing="1"/>
        <w:ind w:left="720" w:hanging="578"/>
        <w:rPr>
          <w:rFonts w:ascii="Arial" w:hAnsi="Arial" w:cs="Arial"/>
          <w:b/>
          <w:bCs/>
          <w:color w:val="0070C0"/>
        </w:rPr>
      </w:pPr>
    </w:p>
    <w:p w14:paraId="46C163DF" w14:textId="68BFDB6E" w:rsidR="004C567C" w:rsidRPr="00D13911" w:rsidRDefault="004C567C" w:rsidP="00BE3D80">
      <w:pPr>
        <w:spacing w:before="100" w:beforeAutospacing="1"/>
        <w:ind w:left="720" w:hanging="578"/>
        <w:rPr>
          <w:rFonts w:ascii="Arial" w:hAnsi="Arial" w:cs="Arial"/>
          <w:b/>
          <w:bCs/>
          <w:color w:val="0070C0"/>
        </w:rPr>
      </w:pPr>
      <w:r w:rsidRPr="00D13911">
        <w:rPr>
          <w:rFonts w:ascii="Arial" w:hAnsi="Arial" w:cs="Arial"/>
          <w:b/>
          <w:bCs/>
          <w:color w:val="0070C0"/>
        </w:rPr>
        <w:t>Risk Identification</w:t>
      </w:r>
    </w:p>
    <w:p w14:paraId="042146A5" w14:textId="4448757C" w:rsidR="004C567C" w:rsidRPr="007A7D0A" w:rsidRDefault="004C567C" w:rsidP="002D09FF">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Derry City &amp; Strabane District Council will identify risks by applying a risk self-assessment model. This is an approach by which all Council Officers are invited to review their activities and to feed upwards to the Service Manager, within the relevant service area, their diagnosis of the risks faced.  Regular discussions should take place within each service area for assessing risks identified and if applicable, including them on the relevant Service Risk Register.  </w:t>
      </w:r>
    </w:p>
    <w:p w14:paraId="0B9FD93F" w14:textId="1C3DCEE4" w:rsidR="004C567C" w:rsidRPr="007A7D0A" w:rsidRDefault="004C567C" w:rsidP="002D09FF">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Service Risk Registers will include those risks, which may impact on the Council’s principle corporate objectives.  Such risks will be linked to Corporate Objectives and reviewed on a regular basis.</w:t>
      </w:r>
      <w:r w:rsidR="00887574" w:rsidRPr="007A7D0A">
        <w:rPr>
          <w:rFonts w:ascii="Arial" w:hAnsi="Arial" w:cs="Arial"/>
          <w:color w:val="808080" w:themeColor="background1" w:themeShade="80"/>
        </w:rPr>
        <w:t xml:space="preserve">  Service Risk Registers will be developed for all service areas and reviewed at least annually.  </w:t>
      </w:r>
      <w:r w:rsidR="00D02146" w:rsidRPr="007A7D0A">
        <w:rPr>
          <w:rFonts w:ascii="Arial" w:hAnsi="Arial" w:cs="Arial"/>
          <w:color w:val="808080" w:themeColor="background1" w:themeShade="80"/>
        </w:rPr>
        <w:t>Regular update reports on the service risk registers will be reported to the Assurance, Audit &amp; Risk Committee.</w:t>
      </w:r>
      <w:r w:rsidR="00F6301A" w:rsidRPr="00F6301A">
        <w:t xml:space="preserve"> </w:t>
      </w:r>
    </w:p>
    <w:p w14:paraId="0E5E0D4C" w14:textId="7181910E"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The Council’s Senior Leadership Team will take a strategic view of its risks. The value that they will add will be in assessing the top risks against the high-level objectives and priorities of the Council from their perspective. They will be responsible for ensuring that strategic risks are being managed appropriately</w:t>
      </w:r>
      <w:r w:rsidR="00225CE4" w:rsidRPr="007A7D0A">
        <w:rPr>
          <w:rFonts w:ascii="Arial" w:hAnsi="Arial" w:cs="Arial"/>
          <w:color w:val="808080" w:themeColor="background1" w:themeShade="80"/>
        </w:rPr>
        <w:t>, in the form of a Corporate Risk Register.  The Corporate Risk Register will be reviewed and updated by the Senior Leadership Team quarterly and reported to the Assurance, Audit &amp; Risk Committee bi-annually.</w:t>
      </w:r>
      <w:r w:rsidR="00F6301A" w:rsidRPr="00F6301A">
        <w:rPr>
          <w:rFonts w:ascii="Arial" w:hAnsi="Arial" w:cs="Arial"/>
          <w:color w:val="808080" w:themeColor="background1" w:themeShade="80"/>
        </w:rPr>
        <w:t xml:space="preserve"> </w:t>
      </w:r>
      <w:r w:rsidR="00F6301A">
        <w:rPr>
          <w:rFonts w:ascii="Arial" w:hAnsi="Arial" w:cs="Arial"/>
          <w:color w:val="808080" w:themeColor="background1" w:themeShade="80"/>
        </w:rPr>
        <w:t>An e</w:t>
      </w:r>
      <w:r w:rsidR="00F6301A" w:rsidRPr="00F6301A">
        <w:rPr>
          <w:rFonts w:ascii="Arial" w:hAnsi="Arial" w:cs="Arial"/>
          <w:color w:val="808080" w:themeColor="background1" w:themeShade="80"/>
        </w:rPr>
        <w:t>xample Annual Calendar of reporting to the Assurance, Audit and Risk Committee on Risk Management activity</w:t>
      </w:r>
      <w:r w:rsidR="00F6301A">
        <w:rPr>
          <w:rFonts w:ascii="Arial" w:hAnsi="Arial" w:cs="Arial"/>
          <w:color w:val="808080" w:themeColor="background1" w:themeShade="80"/>
        </w:rPr>
        <w:t xml:space="preserve"> is included at </w:t>
      </w:r>
      <w:r w:rsidR="00F6301A" w:rsidRPr="00AF0E81">
        <w:rPr>
          <w:rFonts w:ascii="Arial" w:hAnsi="Arial" w:cs="Arial"/>
          <w:b/>
          <w:bCs/>
          <w:color w:val="0070C0"/>
        </w:rPr>
        <w:t>Appendix 1</w:t>
      </w:r>
      <w:r w:rsidR="00F6301A" w:rsidRPr="00F6301A">
        <w:rPr>
          <w:rFonts w:ascii="Arial" w:hAnsi="Arial" w:cs="Arial"/>
          <w:color w:val="808080" w:themeColor="background1" w:themeShade="80"/>
        </w:rPr>
        <w:t>.</w:t>
      </w:r>
    </w:p>
    <w:p w14:paraId="4930D40E" w14:textId="215792F2"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We will make our approach to risk management flexible enough to accommodate new and previously unforeseen risk. Good intelligence will pay dividends, both in the way that we identify new risks and in terms of how we update our information on existing risks and respond to changing circumstances.</w:t>
      </w:r>
    </w:p>
    <w:p w14:paraId="714406CF" w14:textId="6272BD94"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Once risks have been identified, we will capture essential information about them for example, potential root causes, potential impacts, current controls, etc., </w:t>
      </w:r>
      <w:proofErr w:type="gramStart"/>
      <w:r w:rsidR="00E211A8" w:rsidRPr="007A7D0A">
        <w:rPr>
          <w:rFonts w:ascii="Arial" w:hAnsi="Arial" w:cs="Arial"/>
          <w:color w:val="808080" w:themeColor="background1" w:themeShade="80"/>
        </w:rPr>
        <w:t>all of</w:t>
      </w:r>
      <w:proofErr w:type="gramEnd"/>
      <w:r w:rsidR="00E211A8" w:rsidRPr="007A7D0A">
        <w:rPr>
          <w:rFonts w:ascii="Arial" w:hAnsi="Arial" w:cs="Arial"/>
          <w:color w:val="808080" w:themeColor="background1" w:themeShade="80"/>
        </w:rPr>
        <w:t xml:space="preserve"> this information will be recorded on</w:t>
      </w:r>
      <w:r w:rsidRPr="007A7D0A">
        <w:rPr>
          <w:rFonts w:ascii="Arial" w:hAnsi="Arial" w:cs="Arial"/>
          <w:color w:val="808080" w:themeColor="background1" w:themeShade="80"/>
        </w:rPr>
        <w:t xml:space="preserve"> Risk Registers. This is a key building block of our strategy. </w:t>
      </w:r>
      <w:r w:rsidR="00E3100B">
        <w:rPr>
          <w:rFonts w:ascii="Arial" w:hAnsi="Arial" w:cs="Arial"/>
          <w:color w:val="808080" w:themeColor="background1" w:themeShade="80"/>
        </w:rPr>
        <w:t xml:space="preserve"> </w:t>
      </w:r>
      <w:r w:rsidR="00963698" w:rsidRPr="007A7D0A">
        <w:rPr>
          <w:rFonts w:ascii="Arial" w:hAnsi="Arial" w:cs="Arial"/>
          <w:color w:val="808080" w:themeColor="background1" w:themeShade="80"/>
        </w:rPr>
        <w:t xml:space="preserve">An example of the Council Risk Registers is included in </w:t>
      </w:r>
      <w:r w:rsidR="00963698" w:rsidRPr="00AF0E81">
        <w:rPr>
          <w:rFonts w:ascii="Arial" w:hAnsi="Arial" w:cs="Arial"/>
          <w:b/>
          <w:bCs/>
          <w:color w:val="0070C0"/>
        </w:rPr>
        <w:t xml:space="preserve">Appendix </w:t>
      </w:r>
      <w:r w:rsidR="00F6301A" w:rsidRPr="00AF0E81">
        <w:rPr>
          <w:rFonts w:ascii="Arial" w:hAnsi="Arial" w:cs="Arial"/>
          <w:b/>
          <w:bCs/>
          <w:color w:val="0070C0"/>
        </w:rPr>
        <w:t>2</w:t>
      </w:r>
      <w:r w:rsidR="00963698" w:rsidRPr="00AF0E81">
        <w:rPr>
          <w:rFonts w:ascii="Arial" w:hAnsi="Arial" w:cs="Arial"/>
          <w:b/>
          <w:bCs/>
          <w:color w:val="0070C0"/>
        </w:rPr>
        <w:t>.</w:t>
      </w:r>
    </w:p>
    <w:p w14:paraId="59C6185A" w14:textId="0F8F0F13"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When responding to a risk, our aim will be to ensure that it does not develop into an issue, where the potential threat is realised, or tolerate the risk and decide that no further action is required. To do this we will build on HM Treasury's guidance in their </w:t>
      </w:r>
      <w:r w:rsidRPr="007A7D0A">
        <w:rPr>
          <w:rFonts w:ascii="Arial" w:hAnsi="Arial" w:cs="Arial"/>
          <w:color w:val="808080" w:themeColor="background1" w:themeShade="80"/>
        </w:rPr>
        <w:lastRenderedPageBreak/>
        <w:t>'Orange Book'. Having properly identified and assessed our risks, we will select one of the following general approaches ('The Four Ts'):</w:t>
      </w:r>
    </w:p>
    <w:p w14:paraId="1FA116EE" w14:textId="702E6CB4" w:rsidR="004C567C" w:rsidRPr="007A7D0A" w:rsidRDefault="004C567C" w:rsidP="007A7D0A">
      <w:pPr>
        <w:pStyle w:val="ListParagraph"/>
        <w:numPr>
          <w:ilvl w:val="1"/>
          <w:numId w:val="46"/>
        </w:numPr>
        <w:spacing w:before="100" w:beforeAutospacing="1"/>
        <w:ind w:left="851"/>
        <w:jc w:val="both"/>
        <w:rPr>
          <w:rFonts w:ascii="Arial" w:hAnsi="Arial" w:cs="Arial"/>
          <w:color w:val="808080" w:themeColor="background1" w:themeShade="80"/>
        </w:rPr>
      </w:pPr>
      <w:r w:rsidRPr="007A7D0A">
        <w:rPr>
          <w:rFonts w:ascii="Arial" w:hAnsi="Arial" w:cs="Arial"/>
          <w:b/>
          <w:bCs/>
          <w:color w:val="808080" w:themeColor="background1" w:themeShade="80"/>
        </w:rPr>
        <w:t>Transfer the risk</w:t>
      </w:r>
      <w:r w:rsidRPr="007A7D0A">
        <w:rPr>
          <w:rFonts w:ascii="Arial" w:hAnsi="Arial" w:cs="Arial"/>
          <w:color w:val="808080" w:themeColor="background1" w:themeShade="80"/>
        </w:rPr>
        <w:t xml:space="preserve">: this might be done through such things as asking a third party to take on the risk in another way. Contracting out some of our services, for example, transfers some, but not </w:t>
      </w:r>
      <w:proofErr w:type="gramStart"/>
      <w:r w:rsidRPr="007A7D0A">
        <w:rPr>
          <w:rFonts w:ascii="Arial" w:hAnsi="Arial" w:cs="Arial"/>
          <w:color w:val="808080" w:themeColor="background1" w:themeShade="80"/>
        </w:rPr>
        <w:t>all of</w:t>
      </w:r>
      <w:proofErr w:type="gramEnd"/>
      <w:r w:rsidRPr="007A7D0A">
        <w:rPr>
          <w:rFonts w:ascii="Arial" w:hAnsi="Arial" w:cs="Arial"/>
          <w:color w:val="808080" w:themeColor="background1" w:themeShade="80"/>
        </w:rPr>
        <w:t xml:space="preserve"> our risks (and often introduces a new set of risks to be managed).</w:t>
      </w:r>
    </w:p>
    <w:p w14:paraId="01F960F6" w14:textId="50CDB445" w:rsidR="004C567C" w:rsidRPr="007A7D0A" w:rsidRDefault="004C567C" w:rsidP="007A7D0A">
      <w:pPr>
        <w:pStyle w:val="ListParagraph"/>
        <w:numPr>
          <w:ilvl w:val="1"/>
          <w:numId w:val="46"/>
        </w:numPr>
        <w:spacing w:before="100" w:beforeAutospacing="1"/>
        <w:ind w:left="851"/>
        <w:jc w:val="both"/>
        <w:rPr>
          <w:rFonts w:ascii="Arial" w:hAnsi="Arial" w:cs="Arial"/>
          <w:color w:val="808080" w:themeColor="background1" w:themeShade="80"/>
        </w:rPr>
      </w:pPr>
      <w:r w:rsidRPr="007A7D0A">
        <w:rPr>
          <w:rFonts w:ascii="Arial" w:hAnsi="Arial" w:cs="Arial"/>
          <w:b/>
          <w:bCs/>
          <w:color w:val="808080" w:themeColor="background1" w:themeShade="80"/>
        </w:rPr>
        <w:t>Tolerate the risk</w:t>
      </w:r>
      <w:r w:rsidRPr="007A7D0A">
        <w:rPr>
          <w:rFonts w:ascii="Arial" w:hAnsi="Arial" w:cs="Arial"/>
          <w:color w:val="808080" w:themeColor="background1" w:themeShade="80"/>
        </w:rPr>
        <w:t xml:space="preserve">: our ability to take effective action against some risks may be limited, or the cost of </w:t>
      </w:r>
      <w:proofErr w:type="gramStart"/>
      <w:r w:rsidRPr="007A7D0A">
        <w:rPr>
          <w:rFonts w:ascii="Arial" w:hAnsi="Arial" w:cs="Arial"/>
          <w:color w:val="808080" w:themeColor="background1" w:themeShade="80"/>
        </w:rPr>
        <w:t>taking action</w:t>
      </w:r>
      <w:proofErr w:type="gramEnd"/>
      <w:r w:rsidRPr="007A7D0A">
        <w:rPr>
          <w:rFonts w:ascii="Arial" w:hAnsi="Arial" w:cs="Arial"/>
          <w:color w:val="808080" w:themeColor="background1" w:themeShade="80"/>
        </w:rPr>
        <w:t xml:space="preserve"> may be disproportionate to the potential benefit gained. In this instance, the only management action required is to ‘watch’ the risk to ensure that its likelihood or impact does not change. If new management options arise, it may become appropriate to treat this risk in the future.</w:t>
      </w:r>
    </w:p>
    <w:p w14:paraId="57096F32" w14:textId="57C19532" w:rsidR="004C567C" w:rsidRPr="007A7D0A" w:rsidRDefault="004C567C" w:rsidP="007A7D0A">
      <w:pPr>
        <w:pStyle w:val="ListParagraph"/>
        <w:numPr>
          <w:ilvl w:val="1"/>
          <w:numId w:val="46"/>
        </w:numPr>
        <w:spacing w:before="100" w:beforeAutospacing="1"/>
        <w:ind w:left="851"/>
        <w:jc w:val="both"/>
        <w:rPr>
          <w:rFonts w:ascii="Arial" w:hAnsi="Arial" w:cs="Arial"/>
          <w:color w:val="808080" w:themeColor="background1" w:themeShade="80"/>
        </w:rPr>
      </w:pPr>
      <w:r w:rsidRPr="007A7D0A">
        <w:rPr>
          <w:rFonts w:ascii="Arial" w:hAnsi="Arial" w:cs="Arial"/>
          <w:b/>
          <w:bCs/>
          <w:color w:val="808080" w:themeColor="background1" w:themeShade="80"/>
        </w:rPr>
        <w:t>Treat the risk</w:t>
      </w:r>
      <w:r w:rsidRPr="007A7D0A">
        <w:rPr>
          <w:rFonts w:ascii="Arial" w:hAnsi="Arial" w:cs="Arial"/>
          <w:color w:val="808080" w:themeColor="background1" w:themeShade="80"/>
        </w:rPr>
        <w:t xml:space="preserve">: by far the greater number of risks will be in this category. The purpose of treatment is not necessarily to terminate the risk but, more likely, to develop a planned series of </w:t>
      </w:r>
      <w:r w:rsidR="00BE3245">
        <w:rPr>
          <w:rFonts w:ascii="Arial" w:hAnsi="Arial" w:cs="Arial"/>
          <w:color w:val="808080" w:themeColor="background1" w:themeShade="80"/>
        </w:rPr>
        <w:t>controls</w:t>
      </w:r>
      <w:r w:rsidRPr="007A7D0A">
        <w:rPr>
          <w:rFonts w:ascii="Arial" w:hAnsi="Arial" w:cs="Arial"/>
          <w:color w:val="808080" w:themeColor="background1" w:themeShade="80"/>
        </w:rPr>
        <w:t xml:space="preserve"> to contain the risk to an acceptable level; and,</w:t>
      </w:r>
    </w:p>
    <w:p w14:paraId="1FFBA2FE" w14:textId="138D380E" w:rsidR="004C567C" w:rsidRPr="007A7D0A" w:rsidRDefault="004C567C" w:rsidP="007A7D0A">
      <w:pPr>
        <w:pStyle w:val="ListParagraph"/>
        <w:numPr>
          <w:ilvl w:val="1"/>
          <w:numId w:val="46"/>
        </w:numPr>
        <w:spacing w:before="100" w:beforeAutospacing="1"/>
        <w:ind w:left="851"/>
        <w:jc w:val="both"/>
        <w:rPr>
          <w:rFonts w:ascii="Arial" w:hAnsi="Arial" w:cs="Arial"/>
          <w:color w:val="808080" w:themeColor="background1" w:themeShade="80"/>
        </w:rPr>
      </w:pPr>
      <w:r w:rsidRPr="007A7D0A">
        <w:rPr>
          <w:rFonts w:ascii="Arial" w:hAnsi="Arial" w:cs="Arial"/>
          <w:b/>
          <w:bCs/>
          <w:color w:val="808080" w:themeColor="background1" w:themeShade="80"/>
        </w:rPr>
        <w:t>Terminate the risk</w:t>
      </w:r>
      <w:r w:rsidRPr="007A7D0A">
        <w:rPr>
          <w:rFonts w:ascii="Arial" w:hAnsi="Arial" w:cs="Arial"/>
          <w:color w:val="808080" w:themeColor="background1" w:themeShade="80"/>
        </w:rPr>
        <w:t xml:space="preserve">: this is a variation of the ‘treat’ </w:t>
      </w:r>
      <w:proofErr w:type="gramStart"/>
      <w:r w:rsidRPr="007A7D0A">
        <w:rPr>
          <w:rFonts w:ascii="Arial" w:hAnsi="Arial" w:cs="Arial"/>
          <w:color w:val="808080" w:themeColor="background1" w:themeShade="80"/>
        </w:rPr>
        <w:t>approach, and</w:t>
      </w:r>
      <w:proofErr w:type="gramEnd"/>
      <w:r w:rsidRPr="007A7D0A">
        <w:rPr>
          <w:rFonts w:ascii="Arial" w:hAnsi="Arial" w:cs="Arial"/>
          <w:color w:val="808080" w:themeColor="background1" w:themeShade="80"/>
        </w:rPr>
        <w:t xml:space="preserve"> involves quick and decisive action to eliminate a risk altogether. For example, the health and safety or environmental impact of using a particular process may be such that the appropriate action is to stop it. The introduction of new technology may also remove certain existing risks, though it will often result in a new set to be addressed. </w:t>
      </w:r>
    </w:p>
    <w:p w14:paraId="13A89BE1" w14:textId="7DF35318" w:rsidR="004C567C" w:rsidRPr="00D13911" w:rsidRDefault="004C567C" w:rsidP="00BE3D80">
      <w:pPr>
        <w:spacing w:before="100" w:beforeAutospacing="1"/>
        <w:ind w:left="720" w:hanging="578"/>
        <w:rPr>
          <w:rFonts w:ascii="Arial" w:hAnsi="Arial" w:cs="Arial"/>
          <w:b/>
          <w:bCs/>
          <w:color w:val="0070C0"/>
        </w:rPr>
      </w:pPr>
      <w:r w:rsidRPr="00D13911">
        <w:rPr>
          <w:rFonts w:ascii="Arial" w:hAnsi="Arial" w:cs="Arial"/>
          <w:b/>
          <w:bCs/>
          <w:color w:val="0070C0"/>
        </w:rPr>
        <w:t>Risk Evaluation</w:t>
      </w:r>
    </w:p>
    <w:p w14:paraId="4670C3A8" w14:textId="23D1465B"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One of the difficulties of considering and evaluating risk is that different categories of risk arise that may not be easily comparable.  A critical stage in any attempt to evaluate risk is to identify the range of different categories of risk involved.  Each risk must be assessed to determine its potential impact and the likelihood of its occurrence.  The combined assessment of impact and likelihood will enable the assignment of a ranking to a risk.  </w:t>
      </w:r>
    </w:p>
    <w:p w14:paraId="79719666" w14:textId="20B0720D" w:rsidR="0016091B" w:rsidRPr="007A7D0A" w:rsidRDefault="000501D9"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Council uses a 5 x 5 scoring matrix to </w:t>
      </w:r>
      <w:r w:rsidR="002B7ED0" w:rsidRPr="007A7D0A">
        <w:rPr>
          <w:rFonts w:ascii="Arial" w:hAnsi="Arial" w:cs="Arial"/>
          <w:color w:val="808080" w:themeColor="background1" w:themeShade="80"/>
        </w:rPr>
        <w:t xml:space="preserve">assess the potential impact and likelihood of a risk occurring.  The scoring matrix is included at </w:t>
      </w:r>
      <w:r w:rsidR="002B7ED0" w:rsidRPr="00AF0E81">
        <w:rPr>
          <w:rFonts w:ascii="Arial" w:hAnsi="Arial" w:cs="Arial"/>
          <w:b/>
          <w:bCs/>
          <w:color w:val="0070C0"/>
        </w:rPr>
        <w:t xml:space="preserve">Appendix </w:t>
      </w:r>
      <w:r w:rsidR="00F6301A" w:rsidRPr="00AF0E81">
        <w:rPr>
          <w:rFonts w:ascii="Arial" w:hAnsi="Arial" w:cs="Arial"/>
          <w:b/>
          <w:bCs/>
          <w:color w:val="0070C0"/>
        </w:rPr>
        <w:t>3</w:t>
      </w:r>
      <w:r w:rsidR="002B7ED0" w:rsidRPr="00AF0E81">
        <w:rPr>
          <w:rFonts w:ascii="Arial" w:hAnsi="Arial" w:cs="Arial"/>
          <w:b/>
          <w:bCs/>
          <w:color w:val="0070C0"/>
        </w:rPr>
        <w:t>.</w:t>
      </w:r>
      <w:r w:rsidR="002B7ED0" w:rsidRPr="00AF0E81">
        <w:rPr>
          <w:rFonts w:ascii="Arial" w:hAnsi="Arial" w:cs="Arial"/>
          <w:color w:val="0070C0"/>
        </w:rPr>
        <w:t xml:space="preserve">  </w:t>
      </w:r>
      <w:r w:rsidR="00B02737" w:rsidRPr="007A7D0A">
        <w:rPr>
          <w:rFonts w:ascii="Arial" w:hAnsi="Arial" w:cs="Arial"/>
          <w:color w:val="808080" w:themeColor="background1" w:themeShade="80"/>
        </w:rPr>
        <w:t xml:space="preserve">Initially each risk will be scored inherently, allowing the organisation to </w:t>
      </w:r>
      <w:r w:rsidR="00A018E4" w:rsidRPr="007A7D0A">
        <w:rPr>
          <w:rFonts w:ascii="Arial" w:hAnsi="Arial" w:cs="Arial"/>
          <w:color w:val="808080" w:themeColor="background1" w:themeShade="80"/>
        </w:rPr>
        <w:t>assess the impact and likelihood of the risk if there are no controls in place to mitigate the risk.  After taking consideration of the controls</w:t>
      </w:r>
      <w:r w:rsidR="00C6237B" w:rsidRPr="007A7D0A">
        <w:rPr>
          <w:rFonts w:ascii="Arial" w:hAnsi="Arial" w:cs="Arial"/>
          <w:color w:val="808080" w:themeColor="background1" w:themeShade="80"/>
        </w:rPr>
        <w:t xml:space="preserve"> that are in place the risk is then scored residually.  </w:t>
      </w:r>
    </w:p>
    <w:p w14:paraId="65F2F2F5" w14:textId="77777777" w:rsidR="007A7D0A" w:rsidRDefault="007A7D0A" w:rsidP="00BE3D80">
      <w:pPr>
        <w:spacing w:before="100" w:beforeAutospacing="1"/>
        <w:ind w:left="720" w:hanging="578"/>
        <w:rPr>
          <w:rFonts w:ascii="Arial" w:hAnsi="Arial" w:cs="Arial"/>
          <w:b/>
          <w:bCs/>
          <w:color w:val="0070C0"/>
        </w:rPr>
      </w:pPr>
    </w:p>
    <w:p w14:paraId="5295ECFD" w14:textId="77777777" w:rsidR="007A7D0A" w:rsidRDefault="007A7D0A" w:rsidP="00BE3D80">
      <w:pPr>
        <w:spacing w:before="100" w:beforeAutospacing="1"/>
        <w:ind w:left="720" w:hanging="578"/>
        <w:rPr>
          <w:rFonts w:ascii="Arial" w:hAnsi="Arial" w:cs="Arial"/>
          <w:b/>
          <w:bCs/>
          <w:color w:val="0070C0"/>
        </w:rPr>
      </w:pPr>
    </w:p>
    <w:p w14:paraId="2514CF72" w14:textId="77777777" w:rsidR="009348F9" w:rsidRDefault="009348F9" w:rsidP="00BE3D80">
      <w:pPr>
        <w:spacing w:before="100" w:beforeAutospacing="1"/>
        <w:ind w:left="720" w:hanging="578"/>
        <w:rPr>
          <w:rFonts w:ascii="Arial" w:hAnsi="Arial" w:cs="Arial"/>
          <w:b/>
          <w:bCs/>
          <w:color w:val="0070C0"/>
        </w:rPr>
      </w:pPr>
    </w:p>
    <w:p w14:paraId="6F0ED15B" w14:textId="345F99A4" w:rsidR="004C567C" w:rsidRPr="00D13911" w:rsidRDefault="004C567C" w:rsidP="00BE3D80">
      <w:pPr>
        <w:spacing w:before="100" w:beforeAutospacing="1"/>
        <w:ind w:left="720" w:hanging="578"/>
        <w:rPr>
          <w:rFonts w:ascii="Arial" w:hAnsi="Arial" w:cs="Arial"/>
          <w:b/>
          <w:bCs/>
          <w:color w:val="0070C0"/>
        </w:rPr>
      </w:pPr>
      <w:r w:rsidRPr="00D13911">
        <w:rPr>
          <w:rFonts w:ascii="Arial" w:hAnsi="Arial" w:cs="Arial"/>
          <w:b/>
          <w:bCs/>
          <w:color w:val="0070C0"/>
        </w:rPr>
        <w:lastRenderedPageBreak/>
        <w:t>Addressing Risks</w:t>
      </w:r>
    </w:p>
    <w:p w14:paraId="26827B48" w14:textId="22DB6865"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 xml:space="preserve">In addressing risks, we will seek to adopt a proportionate response – reducing risks to ‘As Low a level as is Reasonably Practicable’ in the </w:t>
      </w:r>
      <w:proofErr w:type="gramStart"/>
      <w:r w:rsidRPr="007A7D0A">
        <w:rPr>
          <w:rFonts w:ascii="Arial" w:hAnsi="Arial" w:cs="Arial"/>
          <w:color w:val="808080" w:themeColor="background1" w:themeShade="80"/>
        </w:rPr>
        <w:t>particular circumstances</w:t>
      </w:r>
      <w:proofErr w:type="gramEnd"/>
      <w:r w:rsidRPr="007A7D0A">
        <w:rPr>
          <w:rFonts w:ascii="Arial" w:hAnsi="Arial" w:cs="Arial"/>
          <w:color w:val="808080" w:themeColor="background1" w:themeShade="80"/>
        </w:rPr>
        <w:t>.</w:t>
      </w:r>
    </w:p>
    <w:p w14:paraId="46969FC8" w14:textId="7C5B19B0" w:rsidR="00D13911"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In completing risk registers, risk owners will describe existing controls and actions to improve control to address the risk.</w:t>
      </w:r>
      <w:r w:rsidR="00510C72" w:rsidRPr="007A7D0A">
        <w:rPr>
          <w:rFonts w:ascii="Arial" w:hAnsi="Arial" w:cs="Arial"/>
          <w:color w:val="808080" w:themeColor="background1" w:themeShade="80"/>
        </w:rPr>
        <w:t xml:space="preserve">  All risks with a remaining residual score of 15 or more will have an action plan in place to ensure that further steps are taken to mitigate the risk as much as possible.</w:t>
      </w:r>
    </w:p>
    <w:p w14:paraId="5B488716" w14:textId="77777777" w:rsidR="007A7D0A" w:rsidRPr="004C567C" w:rsidRDefault="007A7D0A" w:rsidP="007A7D0A">
      <w:pPr>
        <w:spacing w:before="100" w:beforeAutospacing="1"/>
        <w:ind w:left="142"/>
        <w:jc w:val="both"/>
        <w:rPr>
          <w:rFonts w:ascii="Arial" w:hAnsi="Arial" w:cs="Arial"/>
        </w:rPr>
      </w:pPr>
    </w:p>
    <w:p w14:paraId="4AD556F7" w14:textId="0FD67510" w:rsidR="004C567C" w:rsidRPr="00D13911" w:rsidRDefault="004C567C" w:rsidP="00BE3D80">
      <w:pPr>
        <w:spacing w:before="100" w:beforeAutospacing="1"/>
        <w:ind w:left="720" w:hanging="578"/>
        <w:rPr>
          <w:rFonts w:ascii="Arial" w:hAnsi="Arial" w:cs="Arial"/>
          <w:b/>
          <w:bCs/>
          <w:color w:val="0070C0"/>
        </w:rPr>
      </w:pPr>
      <w:r w:rsidRPr="00D13911">
        <w:rPr>
          <w:rFonts w:ascii="Arial" w:hAnsi="Arial" w:cs="Arial"/>
          <w:b/>
          <w:bCs/>
          <w:color w:val="0070C0"/>
        </w:rPr>
        <w:t>Co</w:t>
      </w:r>
      <w:r w:rsidR="007A7D0A">
        <w:rPr>
          <w:rFonts w:ascii="Arial" w:hAnsi="Arial" w:cs="Arial"/>
          <w:b/>
          <w:bCs/>
          <w:color w:val="0070C0"/>
        </w:rPr>
        <w:t>ntrols</w:t>
      </w:r>
    </w:p>
    <w:p w14:paraId="7576162C" w14:textId="486E8B1F"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Most of the Council’s risks already experience some form of management that is seeking to contain them at an acceptable level. The risk register will draw these actions together into a co-ordinated package and allow others to review the adequacy of existing controls, given the stated likelihood and impact.</w:t>
      </w:r>
    </w:p>
    <w:p w14:paraId="4E3D8B06" w14:textId="50878DA0" w:rsidR="004C567C"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We will identify additional actions that could be taken, either to introduce if the existing co</w:t>
      </w:r>
      <w:r w:rsidR="00BE3245">
        <w:rPr>
          <w:rFonts w:ascii="Arial" w:hAnsi="Arial" w:cs="Arial"/>
          <w:color w:val="808080" w:themeColor="background1" w:themeShade="80"/>
        </w:rPr>
        <w:t>ntrols</w:t>
      </w:r>
      <w:r w:rsidRPr="007A7D0A">
        <w:rPr>
          <w:rFonts w:ascii="Arial" w:hAnsi="Arial" w:cs="Arial"/>
          <w:color w:val="808080" w:themeColor="background1" w:themeShade="80"/>
        </w:rPr>
        <w:t xml:space="preserve"> show early signs of not being fully effective or to allow new, more effective actions to be taken.</w:t>
      </w:r>
    </w:p>
    <w:p w14:paraId="14D09F89" w14:textId="77777777" w:rsidR="007A7D0A" w:rsidRDefault="007A7D0A" w:rsidP="00BE3D80">
      <w:pPr>
        <w:spacing w:before="100" w:beforeAutospacing="1"/>
        <w:ind w:left="720" w:hanging="578"/>
        <w:rPr>
          <w:rFonts w:ascii="Arial" w:hAnsi="Arial" w:cs="Arial"/>
          <w:b/>
          <w:bCs/>
          <w:color w:val="0070C0"/>
        </w:rPr>
      </w:pPr>
    </w:p>
    <w:p w14:paraId="2A0B3488" w14:textId="6B6B7767" w:rsidR="004C567C" w:rsidRPr="00D13911" w:rsidRDefault="007A7D0A" w:rsidP="00BE3D80">
      <w:pPr>
        <w:spacing w:before="100" w:beforeAutospacing="1"/>
        <w:ind w:left="720" w:hanging="578"/>
        <w:rPr>
          <w:rFonts w:ascii="Arial" w:hAnsi="Arial" w:cs="Arial"/>
          <w:b/>
          <w:bCs/>
          <w:color w:val="0070C0"/>
        </w:rPr>
      </w:pPr>
      <w:r>
        <w:rPr>
          <w:rFonts w:ascii="Arial" w:hAnsi="Arial" w:cs="Arial"/>
          <w:b/>
          <w:bCs/>
          <w:color w:val="0070C0"/>
        </w:rPr>
        <w:t>C</w:t>
      </w:r>
      <w:r w:rsidR="004C567C" w:rsidRPr="00D13911">
        <w:rPr>
          <w:rFonts w:ascii="Arial" w:hAnsi="Arial" w:cs="Arial"/>
          <w:b/>
          <w:bCs/>
          <w:color w:val="0070C0"/>
        </w:rPr>
        <w:t>ontingencies</w:t>
      </w:r>
    </w:p>
    <w:p w14:paraId="7D778303" w14:textId="37D70DD2" w:rsidR="00BE2AB4" w:rsidRPr="007A7D0A" w:rsidRDefault="004C567C"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We recognise that some risk could suddenly be realised, and become a critical issue, even those that we have assessed as having relatively low likelihoods. Our assessments could be wrong, circumstances might change before we have time to respond or external events, such as severe weather conditions</w:t>
      </w:r>
      <w:r w:rsidR="00CC6E3B" w:rsidRPr="007A7D0A">
        <w:rPr>
          <w:rFonts w:ascii="Arial" w:hAnsi="Arial" w:cs="Arial"/>
          <w:color w:val="808080" w:themeColor="background1" w:themeShade="80"/>
        </w:rPr>
        <w:t xml:space="preserve"> or global </w:t>
      </w:r>
      <w:r w:rsidR="00D01A94" w:rsidRPr="007A7D0A">
        <w:rPr>
          <w:rFonts w:ascii="Arial" w:hAnsi="Arial" w:cs="Arial"/>
          <w:color w:val="808080" w:themeColor="background1" w:themeShade="80"/>
        </w:rPr>
        <w:t>environment</w:t>
      </w:r>
      <w:r w:rsidRPr="007A7D0A">
        <w:rPr>
          <w:rFonts w:ascii="Arial" w:hAnsi="Arial" w:cs="Arial"/>
          <w:color w:val="808080" w:themeColor="background1" w:themeShade="80"/>
        </w:rPr>
        <w:t>, could alter our view of situations and the nature of the risk. We will consider in advance what action to take if a risk develops or a crisis occurs. These are our contingencies, and they are essential to creating an environment of ‘No Surprises.’</w:t>
      </w:r>
    </w:p>
    <w:p w14:paraId="619A5367" w14:textId="77777777" w:rsidR="00CA14DE" w:rsidRDefault="00CA14DE" w:rsidP="004C567C">
      <w:pPr>
        <w:spacing w:before="100" w:beforeAutospacing="1"/>
        <w:ind w:left="720" w:hanging="720"/>
        <w:rPr>
          <w:rFonts w:ascii="Arial" w:hAnsi="Arial" w:cs="Arial"/>
        </w:rPr>
      </w:pPr>
    </w:p>
    <w:p w14:paraId="2A1A924F" w14:textId="586BA15C" w:rsidR="00CA14DE" w:rsidRDefault="00CA14DE">
      <w:pPr>
        <w:rPr>
          <w:rFonts w:ascii="Arial" w:hAnsi="Arial" w:cs="Arial"/>
        </w:rPr>
      </w:pPr>
      <w:r>
        <w:rPr>
          <w:rFonts w:ascii="Arial" w:hAnsi="Arial" w:cs="Arial"/>
        </w:rPr>
        <w:br w:type="page"/>
      </w:r>
    </w:p>
    <w:p w14:paraId="1548F1B3" w14:textId="6318888F" w:rsidR="005A3EB1" w:rsidRPr="005A3EB1" w:rsidRDefault="005A3EB1" w:rsidP="00164B71">
      <w:pPr>
        <w:pStyle w:val="ListParagraph"/>
        <w:numPr>
          <w:ilvl w:val="0"/>
          <w:numId w:val="5"/>
        </w:numPr>
        <w:spacing w:before="100" w:beforeAutospacing="1"/>
        <w:ind w:left="142" w:hanging="993"/>
        <w:rPr>
          <w:rFonts w:ascii="Arial" w:hAnsi="Arial" w:cs="Arial"/>
          <w:b/>
          <w:bCs/>
          <w:color w:val="0070C0"/>
          <w:sz w:val="32"/>
          <w:szCs w:val="32"/>
        </w:rPr>
      </w:pPr>
      <w:r w:rsidRPr="005A3EB1">
        <w:rPr>
          <w:rFonts w:ascii="Arial" w:hAnsi="Arial" w:cs="Arial"/>
          <w:b/>
          <w:bCs/>
          <w:color w:val="0070C0"/>
          <w:sz w:val="32"/>
          <w:szCs w:val="32"/>
        </w:rPr>
        <w:lastRenderedPageBreak/>
        <w:t xml:space="preserve">Communication, Support and Training </w:t>
      </w:r>
    </w:p>
    <w:p w14:paraId="2A6D2D21" w14:textId="77777777" w:rsidR="005A3EB1" w:rsidRPr="005A3EB1" w:rsidRDefault="005A3EB1" w:rsidP="005A3EB1">
      <w:pPr>
        <w:spacing w:before="100" w:beforeAutospacing="1"/>
        <w:ind w:left="720" w:hanging="720"/>
        <w:rPr>
          <w:rFonts w:ascii="Arial" w:hAnsi="Arial" w:cs="Arial"/>
        </w:rPr>
      </w:pPr>
    </w:p>
    <w:p w14:paraId="3973CA5A" w14:textId="77777777" w:rsidR="00D3417E" w:rsidRPr="00D3417E" w:rsidRDefault="00D3417E" w:rsidP="007A7D0A">
      <w:pPr>
        <w:autoSpaceDE w:val="0"/>
        <w:autoSpaceDN w:val="0"/>
        <w:adjustRightInd w:val="0"/>
        <w:spacing w:after="120" w:line="240" w:lineRule="auto"/>
        <w:ind w:left="142"/>
        <w:jc w:val="both"/>
        <w:rPr>
          <w:rFonts w:ascii="Arial" w:eastAsia="Calibri" w:hAnsi="Arial" w:cs="Arial"/>
          <w:color w:val="767171"/>
          <w:kern w:val="0"/>
          <w:lang w:val="en"/>
          <w14:ligatures w14:val="none"/>
        </w:rPr>
      </w:pPr>
      <w:r w:rsidRPr="00D3417E">
        <w:rPr>
          <w:rFonts w:ascii="Arial" w:eastAsia="Calibri" w:hAnsi="Arial" w:cs="Arial"/>
          <w:color w:val="767171"/>
          <w:kern w:val="0"/>
          <w:lang w:val="en"/>
          <w14:ligatures w14:val="none"/>
        </w:rPr>
        <w:t>All Council Officers, agency staff, contractors and consultants will have access to this policy. A copy of the policy will be available on the Council’s intranet site for review by staff and on the Councils website for review by third parties. If further information or support is required in relation to the policy, please contact the Lead Assurance Officer, Assurance Manager or Internal Audit Manager for advice and guidance.  Training and awareness of this policy is included as part of the Council’s Fraud Awareness Training programme.</w:t>
      </w:r>
    </w:p>
    <w:p w14:paraId="112F90C5" w14:textId="77777777" w:rsidR="005A3EB1" w:rsidRPr="005A3EB1" w:rsidRDefault="005A3EB1" w:rsidP="005A3EB1">
      <w:pPr>
        <w:spacing w:before="100" w:beforeAutospacing="1"/>
        <w:ind w:left="720" w:hanging="720"/>
        <w:rPr>
          <w:rFonts w:ascii="Arial" w:hAnsi="Arial" w:cs="Arial"/>
        </w:rPr>
      </w:pPr>
    </w:p>
    <w:p w14:paraId="68D18A77" w14:textId="105C7FED" w:rsidR="005A3EB1" w:rsidRPr="005A3EB1" w:rsidRDefault="005A3EB1" w:rsidP="00164B71">
      <w:pPr>
        <w:pStyle w:val="ListParagraph"/>
        <w:numPr>
          <w:ilvl w:val="0"/>
          <w:numId w:val="5"/>
        </w:numPr>
        <w:spacing w:before="100" w:beforeAutospacing="1"/>
        <w:ind w:left="142" w:hanging="993"/>
        <w:rPr>
          <w:rFonts w:ascii="Arial" w:hAnsi="Arial" w:cs="Arial"/>
          <w:b/>
          <w:bCs/>
          <w:color w:val="0070C0"/>
          <w:sz w:val="32"/>
          <w:szCs w:val="32"/>
        </w:rPr>
      </w:pPr>
      <w:r w:rsidRPr="005A3EB1">
        <w:rPr>
          <w:rFonts w:ascii="Arial" w:hAnsi="Arial" w:cs="Arial"/>
          <w:b/>
          <w:bCs/>
          <w:color w:val="0070C0"/>
          <w:sz w:val="32"/>
          <w:szCs w:val="32"/>
        </w:rPr>
        <w:t>Monitoring, review and evaluation</w:t>
      </w:r>
    </w:p>
    <w:p w14:paraId="49B9DA36" w14:textId="77777777" w:rsidR="005A3EB1" w:rsidRPr="005A3EB1" w:rsidRDefault="005A3EB1" w:rsidP="005A3EB1">
      <w:pPr>
        <w:spacing w:before="100" w:beforeAutospacing="1"/>
        <w:ind w:left="720" w:hanging="720"/>
        <w:rPr>
          <w:rFonts w:ascii="Arial" w:hAnsi="Arial" w:cs="Arial"/>
        </w:rPr>
      </w:pPr>
    </w:p>
    <w:p w14:paraId="341A3D42" w14:textId="412B9437" w:rsidR="00CA14DE" w:rsidRPr="007A7D0A" w:rsidRDefault="005A3EB1" w:rsidP="007A7D0A">
      <w:pPr>
        <w:spacing w:before="100" w:beforeAutospacing="1"/>
        <w:ind w:left="142"/>
        <w:jc w:val="both"/>
        <w:rPr>
          <w:rFonts w:ascii="Arial" w:hAnsi="Arial" w:cs="Arial"/>
          <w:color w:val="808080" w:themeColor="background1" w:themeShade="80"/>
        </w:rPr>
      </w:pPr>
      <w:r w:rsidRPr="007A7D0A">
        <w:rPr>
          <w:rFonts w:ascii="Arial" w:hAnsi="Arial" w:cs="Arial"/>
          <w:color w:val="808080" w:themeColor="background1" w:themeShade="80"/>
        </w:rPr>
        <w:t>This Policy will be reviewed in 2030 by the Lead Assurance Officer and/or the Assurance Manager.</w:t>
      </w:r>
      <w:r w:rsidR="00D009A7" w:rsidRPr="007A7D0A">
        <w:rPr>
          <w:rFonts w:ascii="Arial" w:hAnsi="Arial" w:cs="Arial"/>
          <w:color w:val="808080" w:themeColor="background1" w:themeShade="80"/>
        </w:rPr>
        <w:t xml:space="preserve"> </w:t>
      </w:r>
      <w:r w:rsidRPr="007A7D0A">
        <w:rPr>
          <w:rFonts w:ascii="Arial" w:hAnsi="Arial" w:cs="Arial"/>
          <w:color w:val="808080" w:themeColor="background1" w:themeShade="80"/>
        </w:rPr>
        <w:t xml:space="preserve">This policy will be reviewed sooner if there are any legislation changes required or </w:t>
      </w:r>
      <w:proofErr w:type="gramStart"/>
      <w:r w:rsidRPr="007A7D0A">
        <w:rPr>
          <w:rFonts w:ascii="Arial" w:hAnsi="Arial" w:cs="Arial"/>
          <w:color w:val="808080" w:themeColor="background1" w:themeShade="80"/>
        </w:rPr>
        <w:t>as a result of</w:t>
      </w:r>
      <w:proofErr w:type="gramEnd"/>
      <w:r w:rsidRPr="007A7D0A">
        <w:rPr>
          <w:rFonts w:ascii="Arial" w:hAnsi="Arial" w:cs="Arial"/>
          <w:color w:val="808080" w:themeColor="background1" w:themeShade="80"/>
        </w:rPr>
        <w:t xml:space="preserve"> new guidance. If there are any updates to the policy to reflect legislative changes or new best practice then the updated policy will be presented to the Assurance, Audit and Risk Committee for review and approval.</w:t>
      </w:r>
    </w:p>
    <w:p w14:paraId="6A43EA8C" w14:textId="385149F2" w:rsidR="00D009A7" w:rsidRDefault="00D009A7">
      <w:pPr>
        <w:rPr>
          <w:rFonts w:ascii="Arial" w:hAnsi="Arial" w:cs="Arial"/>
        </w:rPr>
      </w:pPr>
      <w:r>
        <w:rPr>
          <w:rFonts w:ascii="Arial" w:hAnsi="Arial" w:cs="Arial"/>
        </w:rPr>
        <w:br w:type="page"/>
      </w:r>
    </w:p>
    <w:p w14:paraId="799345EF" w14:textId="77777777" w:rsidR="00D009A7" w:rsidRPr="00A37D97" w:rsidRDefault="00D009A7" w:rsidP="00D009A7">
      <w:pPr>
        <w:pStyle w:val="Heading1"/>
        <w:spacing w:line="276" w:lineRule="auto"/>
        <w:ind w:left="432"/>
        <w:rPr>
          <w:lang w:val="en-US"/>
        </w:rPr>
      </w:pPr>
      <w:r w:rsidRPr="00A37D97">
        <w:rPr>
          <w:lang w:val="en-US"/>
        </w:rPr>
        <w:lastRenderedPageBreak/>
        <w:t xml:space="preserve">Policy Details </w:t>
      </w:r>
    </w:p>
    <w:p w14:paraId="21EEE853" w14:textId="77777777" w:rsidR="00D009A7" w:rsidRPr="00DA1461" w:rsidRDefault="00D009A7" w:rsidP="00D009A7">
      <w:pPr>
        <w:spacing w:line="276" w:lineRule="auto"/>
        <w:rPr>
          <w:rFonts w:cs="Arial"/>
          <w:color w:val="747474" w:themeColor="background2" w:themeShade="80"/>
          <w:sz w:val="28"/>
          <w:szCs w:val="28"/>
          <w:lang w:val="en-US"/>
        </w:rPr>
      </w:pPr>
    </w:p>
    <w:tbl>
      <w:tblPr>
        <w:tblW w:w="8902" w:type="dxa"/>
        <w:tblInd w:w="137"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00" w:firstRow="0" w:lastRow="0" w:firstColumn="0" w:lastColumn="0" w:noHBand="0" w:noVBand="0"/>
      </w:tblPr>
      <w:tblGrid>
        <w:gridCol w:w="2381"/>
        <w:gridCol w:w="6521"/>
      </w:tblGrid>
      <w:tr w:rsidR="00D009A7" w:rsidRPr="00A37D97" w14:paraId="4382D8A9" w14:textId="77777777" w:rsidTr="00091272">
        <w:trPr>
          <w:trHeight w:val="978"/>
        </w:trPr>
        <w:tc>
          <w:tcPr>
            <w:tcW w:w="2381" w:type="dxa"/>
            <w:vAlign w:val="center"/>
          </w:tcPr>
          <w:p w14:paraId="65536D6D"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Document Number</w:t>
            </w:r>
          </w:p>
        </w:tc>
        <w:tc>
          <w:tcPr>
            <w:tcW w:w="6521" w:type="dxa"/>
            <w:vAlign w:val="center"/>
          </w:tcPr>
          <w:p w14:paraId="4C99CE0E" w14:textId="77777777" w:rsidR="00D009A7" w:rsidRPr="00A37D97" w:rsidRDefault="00D009A7" w:rsidP="00091272">
            <w:pPr>
              <w:spacing w:after="0" w:line="276" w:lineRule="auto"/>
              <w:rPr>
                <w:rFonts w:cs="Arial"/>
                <w:iCs/>
                <w:color w:val="0F4761" w:themeColor="accent1" w:themeShade="BF"/>
                <w:lang w:val="en-US"/>
              </w:rPr>
            </w:pPr>
          </w:p>
        </w:tc>
      </w:tr>
      <w:tr w:rsidR="00D009A7" w:rsidRPr="00A37D97" w14:paraId="19025EAE" w14:textId="77777777" w:rsidTr="00091272">
        <w:tc>
          <w:tcPr>
            <w:tcW w:w="2381" w:type="dxa"/>
            <w:vAlign w:val="center"/>
          </w:tcPr>
          <w:p w14:paraId="0DBEA29D"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Responsible Officer</w:t>
            </w:r>
          </w:p>
          <w:p w14:paraId="657124FE" w14:textId="77777777" w:rsidR="00D009A7" w:rsidRPr="00A37D97" w:rsidRDefault="00D009A7" w:rsidP="00091272">
            <w:pPr>
              <w:spacing w:after="0" w:line="276" w:lineRule="auto"/>
              <w:rPr>
                <w:rFonts w:cs="Arial"/>
                <w:b/>
                <w:color w:val="0F4761" w:themeColor="accent1" w:themeShade="BF"/>
                <w:lang w:val="en-US"/>
              </w:rPr>
            </w:pPr>
          </w:p>
        </w:tc>
        <w:tc>
          <w:tcPr>
            <w:tcW w:w="6521" w:type="dxa"/>
          </w:tcPr>
          <w:p w14:paraId="40A51ACF" w14:textId="77777777" w:rsidR="00D009A7" w:rsidRPr="00A37D97" w:rsidRDefault="00D009A7" w:rsidP="00091272">
            <w:pPr>
              <w:spacing w:after="0" w:line="276" w:lineRule="auto"/>
              <w:rPr>
                <w:rFonts w:cs="Arial"/>
                <w:iCs/>
                <w:color w:val="0F4761" w:themeColor="accent1" w:themeShade="BF"/>
                <w:lang w:val="en-US"/>
              </w:rPr>
            </w:pPr>
            <w:r>
              <w:rPr>
                <w:rFonts w:cs="Arial"/>
                <w:iCs/>
                <w:color w:val="0F4761" w:themeColor="accent1" w:themeShade="BF"/>
                <w:lang w:val="en-US"/>
              </w:rPr>
              <w:t>Lead Assurance Officer</w:t>
            </w:r>
          </w:p>
        </w:tc>
      </w:tr>
      <w:tr w:rsidR="00D009A7" w:rsidRPr="00A37D97" w14:paraId="3E07A5B3" w14:textId="77777777" w:rsidTr="00091272">
        <w:trPr>
          <w:trHeight w:val="887"/>
        </w:trPr>
        <w:tc>
          <w:tcPr>
            <w:tcW w:w="2381" w:type="dxa"/>
            <w:vAlign w:val="center"/>
          </w:tcPr>
          <w:p w14:paraId="0AF6E6C5"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Contact Officer</w:t>
            </w:r>
          </w:p>
        </w:tc>
        <w:tc>
          <w:tcPr>
            <w:tcW w:w="6521" w:type="dxa"/>
          </w:tcPr>
          <w:p w14:paraId="3CFFD7D4" w14:textId="77777777" w:rsidR="00D009A7" w:rsidRPr="00A37D97" w:rsidRDefault="00D009A7" w:rsidP="00091272">
            <w:pPr>
              <w:spacing w:after="0" w:line="276" w:lineRule="auto"/>
              <w:rPr>
                <w:rFonts w:cs="Arial"/>
                <w:iCs/>
                <w:color w:val="0F4761" w:themeColor="accent1" w:themeShade="BF"/>
                <w:lang w:val="en-US"/>
              </w:rPr>
            </w:pPr>
            <w:r>
              <w:rPr>
                <w:rFonts w:cs="Arial"/>
                <w:iCs/>
                <w:color w:val="0F4761" w:themeColor="accent1" w:themeShade="BF"/>
                <w:lang w:val="en-US"/>
              </w:rPr>
              <w:t>Lead Assurance Officer – 02871 253 253</w:t>
            </w:r>
          </w:p>
        </w:tc>
      </w:tr>
      <w:tr w:rsidR="00D009A7" w:rsidRPr="00A37D97" w14:paraId="11D7AE56" w14:textId="77777777" w:rsidTr="00091272">
        <w:tc>
          <w:tcPr>
            <w:tcW w:w="2381" w:type="dxa"/>
            <w:vAlign w:val="center"/>
          </w:tcPr>
          <w:p w14:paraId="466C9B05"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Approval</w:t>
            </w:r>
          </w:p>
        </w:tc>
        <w:tc>
          <w:tcPr>
            <w:tcW w:w="6521" w:type="dxa"/>
          </w:tcPr>
          <w:p w14:paraId="4F83E43C" w14:textId="77777777" w:rsidR="00D009A7" w:rsidRPr="00A37D97" w:rsidRDefault="00D009A7" w:rsidP="00091272">
            <w:pPr>
              <w:spacing w:after="0" w:line="276" w:lineRule="auto"/>
              <w:rPr>
                <w:rFonts w:cs="Arial"/>
                <w:iCs/>
                <w:color w:val="0F4761" w:themeColor="accent1" w:themeShade="BF"/>
                <w:lang w:val="en-US"/>
              </w:rPr>
            </w:pPr>
            <w:r>
              <w:rPr>
                <w:rFonts w:cs="Arial"/>
                <w:iCs/>
                <w:color w:val="0F4761" w:themeColor="accent1" w:themeShade="BF"/>
                <w:lang w:val="en-US"/>
              </w:rPr>
              <w:t>Assurance, Audit &amp; Risk Committee</w:t>
            </w:r>
          </w:p>
        </w:tc>
      </w:tr>
      <w:tr w:rsidR="00D009A7" w:rsidRPr="00A37D97" w14:paraId="73F44D0E" w14:textId="77777777" w:rsidTr="00091272">
        <w:tc>
          <w:tcPr>
            <w:tcW w:w="2381" w:type="dxa"/>
            <w:vAlign w:val="center"/>
          </w:tcPr>
          <w:p w14:paraId="1A47D93C" w14:textId="77777777" w:rsidR="00D009A7" w:rsidRPr="00A37D97" w:rsidRDefault="00D009A7" w:rsidP="00091272">
            <w:pPr>
              <w:spacing w:after="0" w:line="276" w:lineRule="auto"/>
              <w:rPr>
                <w:rFonts w:cs="Arial"/>
                <w:b/>
                <w:color w:val="0F4761" w:themeColor="accent1" w:themeShade="BF"/>
                <w:lang w:val="en-US"/>
              </w:rPr>
            </w:pPr>
          </w:p>
          <w:p w14:paraId="51658AEB"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Effective Date</w:t>
            </w:r>
          </w:p>
        </w:tc>
        <w:tc>
          <w:tcPr>
            <w:tcW w:w="6521" w:type="dxa"/>
            <w:vAlign w:val="bottom"/>
          </w:tcPr>
          <w:p w14:paraId="3F8F3515" w14:textId="77777777" w:rsidR="00D009A7" w:rsidRPr="00A37D97" w:rsidRDefault="00D009A7" w:rsidP="00091272">
            <w:pPr>
              <w:spacing w:after="0" w:line="276" w:lineRule="auto"/>
              <w:rPr>
                <w:rFonts w:cs="Arial"/>
                <w:iCs/>
                <w:color w:val="0F4761" w:themeColor="accent1" w:themeShade="BF"/>
                <w:lang w:val="en-US"/>
              </w:rPr>
            </w:pPr>
            <w:r>
              <w:rPr>
                <w:rFonts w:cs="Arial"/>
                <w:iCs/>
                <w:color w:val="0F4761" w:themeColor="accent1" w:themeShade="BF"/>
                <w:lang w:val="en-US"/>
              </w:rPr>
              <w:t>01.07.26</w:t>
            </w:r>
          </w:p>
        </w:tc>
      </w:tr>
      <w:tr w:rsidR="00D009A7" w:rsidRPr="00A37D97" w14:paraId="51CA424F" w14:textId="77777777" w:rsidTr="00091272">
        <w:tc>
          <w:tcPr>
            <w:tcW w:w="2381" w:type="dxa"/>
            <w:vAlign w:val="center"/>
          </w:tcPr>
          <w:p w14:paraId="7E3CF789" w14:textId="77777777" w:rsidR="00D009A7" w:rsidRPr="00A37D97" w:rsidRDefault="00D009A7" w:rsidP="00091272">
            <w:pPr>
              <w:spacing w:after="0" w:line="276" w:lineRule="auto"/>
              <w:rPr>
                <w:rFonts w:cs="Arial"/>
                <w:b/>
                <w:color w:val="0F4761" w:themeColor="accent1" w:themeShade="BF"/>
                <w:lang w:val="en-US"/>
              </w:rPr>
            </w:pPr>
          </w:p>
          <w:p w14:paraId="03F140E1"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Modifications</w:t>
            </w:r>
          </w:p>
        </w:tc>
        <w:tc>
          <w:tcPr>
            <w:tcW w:w="6521" w:type="dxa"/>
            <w:vAlign w:val="center"/>
          </w:tcPr>
          <w:p w14:paraId="59529FD3" w14:textId="77777777" w:rsidR="00D009A7" w:rsidRPr="00A37D97" w:rsidRDefault="00D009A7" w:rsidP="00091272">
            <w:pPr>
              <w:spacing w:after="0" w:line="276" w:lineRule="auto"/>
              <w:rPr>
                <w:rFonts w:cs="Arial"/>
                <w:iCs/>
                <w:color w:val="0F4761" w:themeColor="accent1" w:themeShade="BF"/>
                <w:lang w:val="en-US"/>
              </w:rPr>
            </w:pPr>
          </w:p>
        </w:tc>
      </w:tr>
      <w:tr w:rsidR="00D009A7" w:rsidRPr="00A37D97" w14:paraId="0A955784" w14:textId="77777777" w:rsidTr="00091272">
        <w:tc>
          <w:tcPr>
            <w:tcW w:w="2381" w:type="dxa"/>
            <w:vAlign w:val="center"/>
          </w:tcPr>
          <w:p w14:paraId="575EB6AD" w14:textId="77777777" w:rsidR="00D009A7" w:rsidRPr="00A37D97" w:rsidRDefault="00D009A7" w:rsidP="00091272">
            <w:pPr>
              <w:spacing w:after="0" w:line="276" w:lineRule="auto"/>
              <w:rPr>
                <w:rFonts w:cs="Arial"/>
                <w:b/>
                <w:color w:val="0F4761" w:themeColor="accent1" w:themeShade="BF"/>
                <w:lang w:val="en-US"/>
              </w:rPr>
            </w:pPr>
            <w:r w:rsidRPr="00A37D97">
              <w:rPr>
                <w:rFonts w:cs="Arial"/>
                <w:b/>
                <w:color w:val="0F4761" w:themeColor="accent1" w:themeShade="BF"/>
                <w:lang w:val="en-US"/>
              </w:rPr>
              <w:t>Superseded Documents</w:t>
            </w:r>
          </w:p>
        </w:tc>
        <w:tc>
          <w:tcPr>
            <w:tcW w:w="6521" w:type="dxa"/>
            <w:vAlign w:val="bottom"/>
          </w:tcPr>
          <w:p w14:paraId="6792ECDA" w14:textId="77777777" w:rsidR="00D009A7" w:rsidRPr="00A37D97" w:rsidRDefault="00D009A7" w:rsidP="00091272">
            <w:pPr>
              <w:spacing w:after="0" w:line="276" w:lineRule="auto"/>
              <w:rPr>
                <w:rFonts w:cs="Arial"/>
                <w:iCs/>
                <w:color w:val="0F4761" w:themeColor="accent1" w:themeShade="BF"/>
                <w:lang w:val="en-US"/>
              </w:rPr>
            </w:pPr>
          </w:p>
        </w:tc>
      </w:tr>
      <w:tr w:rsidR="00D009A7" w:rsidRPr="00A37D97" w14:paraId="09BF859C" w14:textId="77777777" w:rsidTr="00091272">
        <w:tc>
          <w:tcPr>
            <w:tcW w:w="2381" w:type="dxa"/>
            <w:vAlign w:val="center"/>
          </w:tcPr>
          <w:p w14:paraId="1E4B2125" w14:textId="77777777" w:rsidR="00D009A7" w:rsidRPr="00A37D97" w:rsidRDefault="00D009A7" w:rsidP="00091272">
            <w:pPr>
              <w:spacing w:line="276" w:lineRule="auto"/>
              <w:rPr>
                <w:rFonts w:cs="Arial"/>
                <w:b/>
                <w:color w:val="0F4761" w:themeColor="accent1" w:themeShade="BF"/>
                <w:lang w:val="en-US"/>
              </w:rPr>
            </w:pPr>
            <w:r w:rsidRPr="00A37D97">
              <w:rPr>
                <w:rFonts w:cs="Arial"/>
                <w:b/>
                <w:color w:val="0F4761" w:themeColor="accent1" w:themeShade="BF"/>
                <w:lang w:val="en-US"/>
              </w:rPr>
              <w:t>Review Date</w:t>
            </w:r>
          </w:p>
        </w:tc>
        <w:tc>
          <w:tcPr>
            <w:tcW w:w="6521" w:type="dxa"/>
            <w:vAlign w:val="bottom"/>
          </w:tcPr>
          <w:p w14:paraId="43435924" w14:textId="77777777" w:rsidR="00D009A7" w:rsidRPr="00A37D97" w:rsidRDefault="00D009A7" w:rsidP="00091272">
            <w:pPr>
              <w:spacing w:line="276" w:lineRule="auto"/>
              <w:rPr>
                <w:rFonts w:cs="Arial"/>
                <w:iCs/>
                <w:color w:val="0F4761" w:themeColor="accent1" w:themeShade="BF"/>
                <w:lang w:val="en-US"/>
              </w:rPr>
            </w:pPr>
            <w:r>
              <w:rPr>
                <w:rFonts w:cs="Arial"/>
                <w:iCs/>
                <w:color w:val="0F4761" w:themeColor="accent1" w:themeShade="BF"/>
                <w:lang w:val="en-US"/>
              </w:rPr>
              <w:t>June 2030</w:t>
            </w:r>
          </w:p>
        </w:tc>
      </w:tr>
      <w:tr w:rsidR="00D009A7" w:rsidRPr="00A37D97" w14:paraId="2B3BE077" w14:textId="77777777" w:rsidTr="00091272">
        <w:trPr>
          <w:trHeight w:val="505"/>
        </w:trPr>
        <w:tc>
          <w:tcPr>
            <w:tcW w:w="2381" w:type="dxa"/>
            <w:vAlign w:val="center"/>
          </w:tcPr>
          <w:p w14:paraId="137568BF" w14:textId="77777777" w:rsidR="00D009A7" w:rsidRPr="00A37D97" w:rsidRDefault="00D009A7" w:rsidP="00091272">
            <w:pPr>
              <w:spacing w:line="276" w:lineRule="auto"/>
              <w:rPr>
                <w:rFonts w:cs="Arial"/>
                <w:b/>
                <w:color w:val="0F4761" w:themeColor="accent1" w:themeShade="BF"/>
                <w:lang w:val="en-US"/>
              </w:rPr>
            </w:pPr>
            <w:r w:rsidRPr="00A37D97">
              <w:rPr>
                <w:rFonts w:cs="Arial"/>
                <w:b/>
                <w:color w:val="0F4761" w:themeColor="accent1" w:themeShade="BF"/>
                <w:lang w:val="en-US"/>
              </w:rPr>
              <w:t>File Number</w:t>
            </w:r>
          </w:p>
        </w:tc>
        <w:tc>
          <w:tcPr>
            <w:tcW w:w="6521" w:type="dxa"/>
            <w:vAlign w:val="bottom"/>
          </w:tcPr>
          <w:p w14:paraId="1A402E46" w14:textId="77777777" w:rsidR="00D009A7" w:rsidRPr="00A37D97" w:rsidRDefault="00D009A7" w:rsidP="00091272">
            <w:pPr>
              <w:spacing w:line="276" w:lineRule="auto"/>
              <w:rPr>
                <w:rFonts w:cs="Arial"/>
                <w:iCs/>
                <w:color w:val="0F4761" w:themeColor="accent1" w:themeShade="BF"/>
                <w:lang w:val="en-US"/>
              </w:rPr>
            </w:pPr>
          </w:p>
        </w:tc>
      </w:tr>
      <w:tr w:rsidR="00D009A7" w:rsidRPr="00A37D97" w14:paraId="10530CB2" w14:textId="77777777" w:rsidTr="00091272">
        <w:trPr>
          <w:trHeight w:val="505"/>
        </w:trPr>
        <w:tc>
          <w:tcPr>
            <w:tcW w:w="2381" w:type="dxa"/>
            <w:vAlign w:val="center"/>
          </w:tcPr>
          <w:p w14:paraId="331EEF14" w14:textId="77777777" w:rsidR="00D009A7" w:rsidRPr="00A37D97" w:rsidRDefault="00D009A7" w:rsidP="00091272">
            <w:pPr>
              <w:spacing w:line="276" w:lineRule="auto"/>
              <w:rPr>
                <w:rFonts w:cs="Arial"/>
                <w:b/>
                <w:color w:val="0F4761" w:themeColor="accent1" w:themeShade="BF"/>
                <w:lang w:val="en-US"/>
              </w:rPr>
            </w:pPr>
            <w:r w:rsidRPr="00A37D97">
              <w:rPr>
                <w:rFonts w:cs="Arial"/>
                <w:b/>
                <w:color w:val="0F4761" w:themeColor="accent1" w:themeShade="BF"/>
                <w:lang w:val="en-US"/>
              </w:rPr>
              <w:t>Associated Documents</w:t>
            </w:r>
          </w:p>
        </w:tc>
        <w:tc>
          <w:tcPr>
            <w:tcW w:w="6521" w:type="dxa"/>
            <w:vAlign w:val="bottom"/>
          </w:tcPr>
          <w:p w14:paraId="44C68E6F" w14:textId="77777777" w:rsidR="00D009A7" w:rsidRPr="00A37D97" w:rsidRDefault="00D009A7" w:rsidP="00091272">
            <w:pPr>
              <w:spacing w:line="276" w:lineRule="auto"/>
              <w:rPr>
                <w:rFonts w:cs="Arial"/>
                <w:iCs/>
                <w:color w:val="0F4761" w:themeColor="accent1" w:themeShade="BF"/>
                <w:lang w:val="en-US"/>
              </w:rPr>
            </w:pPr>
          </w:p>
        </w:tc>
      </w:tr>
    </w:tbl>
    <w:p w14:paraId="5D1AD05E" w14:textId="77777777" w:rsidR="00D009A7" w:rsidRDefault="00D009A7" w:rsidP="00D009A7">
      <w:pPr>
        <w:spacing w:line="276" w:lineRule="auto"/>
        <w:rPr>
          <w:rFonts w:cs="Arial"/>
          <w:color w:val="747474" w:themeColor="background2" w:themeShade="80"/>
          <w:sz w:val="28"/>
          <w:szCs w:val="28"/>
          <w:lang w:val="en-US"/>
        </w:rPr>
      </w:pPr>
    </w:p>
    <w:p w14:paraId="68B89FD4" w14:textId="77777777" w:rsidR="00D009A7" w:rsidRDefault="00D009A7" w:rsidP="00D009A7">
      <w:pPr>
        <w:spacing w:line="276" w:lineRule="auto"/>
        <w:rPr>
          <w:rFonts w:cs="Arial"/>
          <w:color w:val="747474" w:themeColor="background2" w:themeShade="80"/>
          <w:sz w:val="28"/>
          <w:szCs w:val="28"/>
          <w:lang w:val="en-US"/>
        </w:rPr>
      </w:pPr>
    </w:p>
    <w:p w14:paraId="0DD8879F" w14:textId="77777777" w:rsidR="00D009A7" w:rsidRDefault="00D009A7" w:rsidP="00D009A7">
      <w:pPr>
        <w:spacing w:line="276" w:lineRule="auto"/>
        <w:rPr>
          <w:rFonts w:cs="Arial"/>
          <w:color w:val="747474" w:themeColor="background2" w:themeShade="80"/>
          <w:sz w:val="28"/>
          <w:szCs w:val="28"/>
          <w:lang w:val="en-US"/>
        </w:rPr>
      </w:pPr>
    </w:p>
    <w:p w14:paraId="46D79F0D" w14:textId="77777777" w:rsidR="00D009A7" w:rsidRDefault="00D009A7" w:rsidP="00D009A7">
      <w:pPr>
        <w:pStyle w:val="Heading1"/>
        <w:spacing w:line="276" w:lineRule="auto"/>
        <w:ind w:left="432"/>
        <w:rPr>
          <w:lang w:val="en-US"/>
        </w:rPr>
      </w:pPr>
      <w:bookmarkStart w:id="0" w:name="version"/>
      <w:r>
        <w:rPr>
          <w:lang w:val="en-US"/>
        </w:rPr>
        <w:t xml:space="preserve">Amendments / </w:t>
      </w:r>
      <w:r w:rsidRPr="007C0C87">
        <w:rPr>
          <w:lang w:val="en-US"/>
        </w:rPr>
        <w:t>Version Control</w:t>
      </w:r>
    </w:p>
    <w:bookmarkEnd w:id="0"/>
    <w:p w14:paraId="58FD89B7" w14:textId="77777777" w:rsidR="00D009A7" w:rsidRDefault="00D009A7" w:rsidP="00D009A7">
      <w:pPr>
        <w:spacing w:line="276" w:lineRule="auto"/>
        <w:rPr>
          <w:rFonts w:cs="Arial"/>
          <w:color w:val="747474" w:themeColor="background2" w:themeShade="80"/>
          <w:sz w:val="28"/>
          <w:szCs w:val="28"/>
          <w:lang w:val="en-US"/>
        </w:rPr>
      </w:pPr>
    </w:p>
    <w:tbl>
      <w:tblPr>
        <w:tblStyle w:val="TableGrid"/>
        <w:tblW w:w="0" w:type="auto"/>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1271"/>
        <w:gridCol w:w="4394"/>
        <w:gridCol w:w="2127"/>
        <w:gridCol w:w="1224"/>
      </w:tblGrid>
      <w:tr w:rsidR="00D009A7" w:rsidRPr="00A37D97" w14:paraId="0A3F3A9E" w14:textId="77777777" w:rsidTr="00091272">
        <w:tc>
          <w:tcPr>
            <w:tcW w:w="1271" w:type="dxa"/>
          </w:tcPr>
          <w:p w14:paraId="11992313"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Version</w:t>
            </w:r>
          </w:p>
        </w:tc>
        <w:tc>
          <w:tcPr>
            <w:tcW w:w="4394" w:type="dxa"/>
          </w:tcPr>
          <w:p w14:paraId="3AE35177"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Description</w:t>
            </w:r>
          </w:p>
        </w:tc>
        <w:tc>
          <w:tcPr>
            <w:tcW w:w="2127" w:type="dxa"/>
          </w:tcPr>
          <w:p w14:paraId="3DB91999"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Author</w:t>
            </w:r>
          </w:p>
        </w:tc>
        <w:tc>
          <w:tcPr>
            <w:tcW w:w="1224" w:type="dxa"/>
          </w:tcPr>
          <w:p w14:paraId="0117D47C"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Date</w:t>
            </w:r>
          </w:p>
        </w:tc>
      </w:tr>
      <w:tr w:rsidR="00D009A7" w:rsidRPr="00A37D97" w14:paraId="4AE2A099" w14:textId="77777777" w:rsidTr="000912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Pr>
          <w:p w14:paraId="36B88143" w14:textId="77777777" w:rsidR="00D009A7" w:rsidRDefault="00D009A7" w:rsidP="00091272">
            <w:pPr>
              <w:spacing w:line="276" w:lineRule="auto"/>
              <w:rPr>
                <w:color w:val="0F4761" w:themeColor="accent1" w:themeShade="BF"/>
                <w:lang w:val="en-US"/>
              </w:rPr>
            </w:pPr>
            <w:r>
              <w:rPr>
                <w:color w:val="0F4761" w:themeColor="accent1" w:themeShade="BF"/>
                <w:lang w:val="en-US"/>
              </w:rPr>
              <w:t>V0.1</w:t>
            </w:r>
          </w:p>
        </w:tc>
        <w:tc>
          <w:tcPr>
            <w:tcW w:w="4394" w:type="dxa"/>
          </w:tcPr>
          <w:p w14:paraId="5F43BFB7" w14:textId="77777777" w:rsidR="00D009A7" w:rsidRDefault="00D009A7" w:rsidP="00091272">
            <w:pPr>
              <w:spacing w:line="276" w:lineRule="auto"/>
              <w:rPr>
                <w:color w:val="0F4761" w:themeColor="accent1" w:themeShade="BF"/>
                <w:lang w:val="en-US"/>
              </w:rPr>
            </w:pPr>
            <w:r>
              <w:rPr>
                <w:color w:val="0F4761" w:themeColor="accent1" w:themeShade="BF"/>
                <w:lang w:val="en-US"/>
              </w:rPr>
              <w:t>Changes to text</w:t>
            </w:r>
          </w:p>
        </w:tc>
        <w:tc>
          <w:tcPr>
            <w:tcW w:w="2127" w:type="dxa"/>
          </w:tcPr>
          <w:p w14:paraId="451EC5DE" w14:textId="77777777" w:rsidR="00D009A7" w:rsidRDefault="00D009A7" w:rsidP="00091272">
            <w:pPr>
              <w:spacing w:line="276" w:lineRule="auto"/>
              <w:rPr>
                <w:color w:val="0F4761" w:themeColor="accent1" w:themeShade="BF"/>
                <w:lang w:val="en-US"/>
              </w:rPr>
            </w:pPr>
            <w:r>
              <w:rPr>
                <w:color w:val="0F4761" w:themeColor="accent1" w:themeShade="BF"/>
                <w:lang w:val="en-US"/>
              </w:rPr>
              <w:t>Lead Assurance Officer</w:t>
            </w:r>
          </w:p>
        </w:tc>
        <w:tc>
          <w:tcPr>
            <w:tcW w:w="1224" w:type="dxa"/>
          </w:tcPr>
          <w:p w14:paraId="4899AF30" w14:textId="77777777" w:rsidR="00D009A7" w:rsidRDefault="00D009A7" w:rsidP="00091272">
            <w:pPr>
              <w:spacing w:line="276" w:lineRule="auto"/>
              <w:rPr>
                <w:color w:val="0F4761" w:themeColor="accent1" w:themeShade="BF"/>
                <w:lang w:val="en-US"/>
              </w:rPr>
            </w:pPr>
            <w:r>
              <w:rPr>
                <w:color w:val="0F4761" w:themeColor="accent1" w:themeShade="BF"/>
                <w:lang w:val="en-US"/>
              </w:rPr>
              <w:t>2016</w:t>
            </w:r>
          </w:p>
        </w:tc>
      </w:tr>
      <w:tr w:rsidR="00D009A7" w:rsidRPr="00A37D97" w14:paraId="7D08BAD5" w14:textId="77777777" w:rsidTr="00091272">
        <w:tc>
          <w:tcPr>
            <w:tcW w:w="1271" w:type="dxa"/>
          </w:tcPr>
          <w:p w14:paraId="7337F774"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V0.2</w:t>
            </w:r>
          </w:p>
        </w:tc>
        <w:tc>
          <w:tcPr>
            <w:tcW w:w="4394" w:type="dxa"/>
          </w:tcPr>
          <w:p w14:paraId="451D103B"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Changes to text</w:t>
            </w:r>
          </w:p>
        </w:tc>
        <w:tc>
          <w:tcPr>
            <w:tcW w:w="2127" w:type="dxa"/>
          </w:tcPr>
          <w:p w14:paraId="07048147"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Lead Assurance Officer</w:t>
            </w:r>
          </w:p>
        </w:tc>
        <w:tc>
          <w:tcPr>
            <w:tcW w:w="1224" w:type="dxa"/>
          </w:tcPr>
          <w:p w14:paraId="52E02C1A"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2022</w:t>
            </w:r>
          </w:p>
        </w:tc>
      </w:tr>
      <w:tr w:rsidR="00D009A7" w:rsidRPr="00A37D97" w14:paraId="2A336226" w14:textId="77777777" w:rsidTr="00091272">
        <w:tc>
          <w:tcPr>
            <w:tcW w:w="1271" w:type="dxa"/>
          </w:tcPr>
          <w:p w14:paraId="52F471F7"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V0.3</w:t>
            </w:r>
          </w:p>
        </w:tc>
        <w:tc>
          <w:tcPr>
            <w:tcW w:w="4394" w:type="dxa"/>
          </w:tcPr>
          <w:p w14:paraId="06C502DA"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Changes to text</w:t>
            </w:r>
          </w:p>
        </w:tc>
        <w:tc>
          <w:tcPr>
            <w:tcW w:w="2127" w:type="dxa"/>
          </w:tcPr>
          <w:p w14:paraId="4F0B0ACF"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Lead Assurance Officer</w:t>
            </w:r>
          </w:p>
        </w:tc>
        <w:tc>
          <w:tcPr>
            <w:tcW w:w="1224" w:type="dxa"/>
          </w:tcPr>
          <w:p w14:paraId="75AA8814" w14:textId="77777777" w:rsidR="00D009A7" w:rsidRPr="00A37D97" w:rsidRDefault="00D009A7" w:rsidP="00091272">
            <w:pPr>
              <w:spacing w:line="276" w:lineRule="auto"/>
              <w:rPr>
                <w:color w:val="0F4761" w:themeColor="accent1" w:themeShade="BF"/>
                <w:lang w:val="en-US"/>
              </w:rPr>
            </w:pPr>
            <w:r>
              <w:rPr>
                <w:color w:val="0F4761" w:themeColor="accent1" w:themeShade="BF"/>
                <w:lang w:val="en-US"/>
              </w:rPr>
              <w:t>2026</w:t>
            </w:r>
          </w:p>
        </w:tc>
      </w:tr>
      <w:tr w:rsidR="00D009A7" w:rsidRPr="00A37D97" w14:paraId="662250BD" w14:textId="77777777" w:rsidTr="00091272">
        <w:tc>
          <w:tcPr>
            <w:tcW w:w="1271" w:type="dxa"/>
          </w:tcPr>
          <w:p w14:paraId="10492173" w14:textId="77777777" w:rsidR="00D009A7" w:rsidRPr="00A37D97" w:rsidRDefault="00D009A7" w:rsidP="00091272">
            <w:pPr>
              <w:spacing w:line="276" w:lineRule="auto"/>
              <w:rPr>
                <w:color w:val="0F4761" w:themeColor="accent1" w:themeShade="BF"/>
                <w:lang w:val="en-US"/>
              </w:rPr>
            </w:pPr>
          </w:p>
        </w:tc>
        <w:tc>
          <w:tcPr>
            <w:tcW w:w="4394" w:type="dxa"/>
          </w:tcPr>
          <w:p w14:paraId="609503DB" w14:textId="77777777" w:rsidR="00D009A7" w:rsidRPr="00A37D97" w:rsidRDefault="00D009A7" w:rsidP="00091272">
            <w:pPr>
              <w:spacing w:line="276" w:lineRule="auto"/>
              <w:rPr>
                <w:color w:val="0F4761" w:themeColor="accent1" w:themeShade="BF"/>
                <w:lang w:val="en-US"/>
              </w:rPr>
            </w:pPr>
          </w:p>
        </w:tc>
        <w:tc>
          <w:tcPr>
            <w:tcW w:w="2127" w:type="dxa"/>
          </w:tcPr>
          <w:p w14:paraId="4FC1C28C" w14:textId="77777777" w:rsidR="00D009A7" w:rsidRPr="00A37D97" w:rsidRDefault="00D009A7" w:rsidP="00091272">
            <w:pPr>
              <w:spacing w:line="276" w:lineRule="auto"/>
              <w:rPr>
                <w:color w:val="0F4761" w:themeColor="accent1" w:themeShade="BF"/>
                <w:lang w:val="en-US"/>
              </w:rPr>
            </w:pPr>
          </w:p>
        </w:tc>
        <w:tc>
          <w:tcPr>
            <w:tcW w:w="1224" w:type="dxa"/>
          </w:tcPr>
          <w:p w14:paraId="57515477" w14:textId="77777777" w:rsidR="00D009A7" w:rsidRPr="00A37D97" w:rsidRDefault="00D009A7" w:rsidP="00091272">
            <w:pPr>
              <w:spacing w:line="276" w:lineRule="auto"/>
              <w:rPr>
                <w:color w:val="0F4761" w:themeColor="accent1" w:themeShade="BF"/>
                <w:lang w:val="en-US"/>
              </w:rPr>
            </w:pPr>
          </w:p>
        </w:tc>
      </w:tr>
    </w:tbl>
    <w:p w14:paraId="2FC6C1BA" w14:textId="33C3F615" w:rsidR="009348F9" w:rsidRDefault="00817465" w:rsidP="00817465">
      <w:pPr>
        <w:spacing w:after="0" w:line="240" w:lineRule="auto"/>
        <w:rPr>
          <w:rFonts w:ascii="Arial" w:eastAsia="Times New Roman" w:hAnsi="Arial" w:cs="Arial"/>
          <w:color w:val="215E99" w:themeColor="text2" w:themeTint="BF"/>
          <w:kern w:val="0"/>
          <w:sz w:val="32"/>
          <w:szCs w:val="32"/>
          <w14:ligatures w14:val="none"/>
        </w:rPr>
      </w:pPr>
      <w:r w:rsidRPr="0084084C">
        <w:rPr>
          <w:rFonts w:ascii="Arial" w:eastAsia="Times New Roman" w:hAnsi="Arial" w:cs="Arial"/>
          <w:color w:val="215E99" w:themeColor="text2" w:themeTint="BF"/>
          <w:kern w:val="0"/>
          <w:sz w:val="32"/>
          <w:szCs w:val="32"/>
          <w14:ligatures w14:val="none"/>
        </w:rPr>
        <w:lastRenderedPageBreak/>
        <w:t xml:space="preserve">Appendix </w:t>
      </w:r>
      <w:r>
        <w:rPr>
          <w:rFonts w:ascii="Arial" w:eastAsia="Times New Roman" w:hAnsi="Arial" w:cs="Arial"/>
          <w:color w:val="215E99" w:themeColor="text2" w:themeTint="BF"/>
          <w:kern w:val="0"/>
          <w:sz w:val="32"/>
          <w:szCs w:val="32"/>
          <w14:ligatures w14:val="none"/>
        </w:rPr>
        <w:t>1</w:t>
      </w:r>
      <w:r w:rsidR="009348F9">
        <w:rPr>
          <w:rFonts w:ascii="Arial" w:eastAsia="Times New Roman" w:hAnsi="Arial" w:cs="Arial"/>
          <w:color w:val="215E99" w:themeColor="text2" w:themeTint="BF"/>
          <w:kern w:val="0"/>
          <w:sz w:val="32"/>
          <w:szCs w:val="32"/>
          <w14:ligatures w14:val="none"/>
        </w:rPr>
        <w:t xml:space="preserve">: Example </w:t>
      </w:r>
      <w:r w:rsidR="005034B5">
        <w:rPr>
          <w:rFonts w:ascii="Arial" w:eastAsia="Times New Roman" w:hAnsi="Arial" w:cs="Arial"/>
          <w:color w:val="215E99" w:themeColor="text2" w:themeTint="BF"/>
          <w:kern w:val="0"/>
          <w:sz w:val="32"/>
          <w:szCs w:val="32"/>
          <w14:ligatures w14:val="none"/>
        </w:rPr>
        <w:t xml:space="preserve">Annual </w:t>
      </w:r>
      <w:r w:rsidR="009348F9">
        <w:rPr>
          <w:rFonts w:ascii="Arial" w:eastAsia="Times New Roman" w:hAnsi="Arial" w:cs="Arial"/>
          <w:color w:val="215E99" w:themeColor="text2" w:themeTint="BF"/>
          <w:kern w:val="0"/>
          <w:sz w:val="32"/>
          <w:szCs w:val="32"/>
          <w14:ligatures w14:val="none"/>
        </w:rPr>
        <w:t xml:space="preserve">Calendar of </w:t>
      </w:r>
      <w:r w:rsidR="005034B5">
        <w:rPr>
          <w:rFonts w:ascii="Arial" w:eastAsia="Times New Roman" w:hAnsi="Arial" w:cs="Arial"/>
          <w:color w:val="215E99" w:themeColor="text2" w:themeTint="BF"/>
          <w:kern w:val="0"/>
          <w:sz w:val="32"/>
          <w:szCs w:val="32"/>
          <w14:ligatures w14:val="none"/>
        </w:rPr>
        <w:t>r</w:t>
      </w:r>
      <w:r w:rsidR="009348F9">
        <w:rPr>
          <w:rFonts w:ascii="Arial" w:eastAsia="Times New Roman" w:hAnsi="Arial" w:cs="Arial"/>
          <w:color w:val="215E99" w:themeColor="text2" w:themeTint="BF"/>
          <w:kern w:val="0"/>
          <w:sz w:val="32"/>
          <w:szCs w:val="32"/>
          <w14:ligatures w14:val="none"/>
        </w:rPr>
        <w:t xml:space="preserve">eporting to </w:t>
      </w:r>
      <w:r w:rsidR="005034B5">
        <w:rPr>
          <w:rFonts w:ascii="Arial" w:eastAsia="Times New Roman" w:hAnsi="Arial" w:cs="Arial"/>
          <w:color w:val="215E99" w:themeColor="text2" w:themeTint="BF"/>
          <w:kern w:val="0"/>
          <w:sz w:val="32"/>
          <w:szCs w:val="32"/>
          <w14:ligatures w14:val="none"/>
        </w:rPr>
        <w:t xml:space="preserve">the </w:t>
      </w:r>
      <w:r w:rsidR="009348F9">
        <w:rPr>
          <w:rFonts w:ascii="Arial" w:eastAsia="Times New Roman" w:hAnsi="Arial" w:cs="Arial"/>
          <w:color w:val="215E99" w:themeColor="text2" w:themeTint="BF"/>
          <w:kern w:val="0"/>
          <w:sz w:val="32"/>
          <w:szCs w:val="32"/>
          <w14:ligatures w14:val="none"/>
        </w:rPr>
        <w:t>Assurance, Audit and Risk Committee</w:t>
      </w:r>
      <w:r w:rsidR="005034B5" w:rsidRPr="005034B5">
        <w:rPr>
          <w:rFonts w:ascii="Arial" w:eastAsia="Times New Roman" w:hAnsi="Arial" w:cs="Arial"/>
          <w:color w:val="215E99" w:themeColor="text2" w:themeTint="BF"/>
          <w:kern w:val="0"/>
          <w:sz w:val="32"/>
          <w:szCs w:val="32"/>
          <w14:ligatures w14:val="none"/>
        </w:rPr>
        <w:t xml:space="preserve"> </w:t>
      </w:r>
      <w:r w:rsidR="005034B5">
        <w:rPr>
          <w:rFonts w:ascii="Arial" w:eastAsia="Times New Roman" w:hAnsi="Arial" w:cs="Arial"/>
          <w:color w:val="215E99" w:themeColor="text2" w:themeTint="BF"/>
          <w:kern w:val="0"/>
          <w:sz w:val="32"/>
          <w:szCs w:val="32"/>
          <w14:ligatures w14:val="none"/>
        </w:rPr>
        <w:t>on Risk Management activity</w:t>
      </w:r>
      <w:r w:rsidR="009348F9">
        <w:rPr>
          <w:rFonts w:ascii="Arial" w:eastAsia="Times New Roman" w:hAnsi="Arial" w:cs="Arial"/>
          <w:color w:val="215E99" w:themeColor="text2" w:themeTint="BF"/>
          <w:kern w:val="0"/>
          <w:sz w:val="32"/>
          <w:szCs w:val="32"/>
          <w14:ligatures w14:val="none"/>
        </w:rPr>
        <w:t xml:space="preserve">. </w:t>
      </w:r>
    </w:p>
    <w:p w14:paraId="3F5634F1" w14:textId="77777777" w:rsidR="009348F9" w:rsidRDefault="009348F9" w:rsidP="00817465">
      <w:pPr>
        <w:spacing w:after="0" w:line="240" w:lineRule="auto"/>
        <w:rPr>
          <w:rFonts w:ascii="Arial" w:eastAsia="Times New Roman" w:hAnsi="Arial" w:cs="Arial"/>
          <w:color w:val="215E99" w:themeColor="text2" w:themeTint="BF"/>
          <w:kern w:val="0"/>
          <w:sz w:val="32"/>
          <w:szCs w:val="32"/>
          <w14:ligatures w14:val="none"/>
        </w:rPr>
      </w:pPr>
    </w:p>
    <w:tbl>
      <w:tblPr>
        <w:tblW w:w="8902" w:type="dxa"/>
        <w:tblInd w:w="137"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00" w:firstRow="0" w:lastRow="0" w:firstColumn="0" w:lastColumn="0" w:noHBand="0" w:noVBand="0"/>
      </w:tblPr>
      <w:tblGrid>
        <w:gridCol w:w="2381"/>
        <w:gridCol w:w="6521"/>
      </w:tblGrid>
      <w:tr w:rsidR="009348F9" w:rsidRPr="00A37D97" w14:paraId="6C72DF85" w14:textId="77777777" w:rsidTr="00B9384E">
        <w:trPr>
          <w:trHeight w:val="978"/>
        </w:trPr>
        <w:tc>
          <w:tcPr>
            <w:tcW w:w="2381" w:type="dxa"/>
            <w:tcBorders>
              <w:bottom w:val="single" w:sz="4" w:space="0" w:color="auto"/>
            </w:tcBorders>
            <w:shd w:val="clear" w:color="auto" w:fill="D1D1D1" w:themeFill="background2" w:themeFillShade="E6"/>
            <w:vAlign w:val="center"/>
          </w:tcPr>
          <w:p w14:paraId="335382CF" w14:textId="3E522E9D" w:rsidR="009348F9" w:rsidRPr="00A37D97" w:rsidRDefault="005034B5" w:rsidP="00C14BC2">
            <w:pPr>
              <w:spacing w:after="0" w:line="276" w:lineRule="auto"/>
              <w:rPr>
                <w:rFonts w:cs="Arial"/>
                <w:b/>
                <w:color w:val="0F4761" w:themeColor="accent1" w:themeShade="BF"/>
                <w:lang w:val="en-US"/>
              </w:rPr>
            </w:pPr>
            <w:r>
              <w:rPr>
                <w:rFonts w:cs="Arial"/>
                <w:b/>
                <w:color w:val="0F4761" w:themeColor="accent1" w:themeShade="BF"/>
                <w:lang w:val="en-US"/>
              </w:rPr>
              <w:t>Annual cycle of AARC Meetings</w:t>
            </w:r>
          </w:p>
        </w:tc>
        <w:tc>
          <w:tcPr>
            <w:tcW w:w="6521" w:type="dxa"/>
            <w:tcBorders>
              <w:bottom w:val="single" w:sz="4" w:space="0" w:color="auto"/>
            </w:tcBorders>
            <w:shd w:val="clear" w:color="auto" w:fill="D1D1D1" w:themeFill="background2" w:themeFillShade="E6"/>
            <w:vAlign w:val="center"/>
          </w:tcPr>
          <w:p w14:paraId="25CE0A6E" w14:textId="06F824BB" w:rsidR="009348F9" w:rsidRPr="005034B5" w:rsidRDefault="005034B5" w:rsidP="00C14BC2">
            <w:pPr>
              <w:spacing w:after="0" w:line="276" w:lineRule="auto"/>
              <w:rPr>
                <w:rFonts w:cs="Arial"/>
                <w:b/>
                <w:bCs/>
                <w:iCs/>
                <w:color w:val="0F4761" w:themeColor="accent1" w:themeShade="BF"/>
                <w:lang w:val="en-US"/>
              </w:rPr>
            </w:pPr>
            <w:r w:rsidRPr="005034B5">
              <w:rPr>
                <w:rFonts w:cs="Arial"/>
                <w:b/>
                <w:bCs/>
                <w:iCs/>
                <w:color w:val="0F4761" w:themeColor="accent1" w:themeShade="BF"/>
                <w:lang w:val="en-US"/>
              </w:rPr>
              <w:t>Risk Management Activity / Reporting</w:t>
            </w:r>
            <w:r w:rsidR="00DD4C00">
              <w:rPr>
                <w:rFonts w:cs="Arial"/>
                <w:b/>
                <w:bCs/>
                <w:iCs/>
                <w:color w:val="0F4761" w:themeColor="accent1" w:themeShade="BF"/>
                <w:lang w:val="en-US"/>
              </w:rPr>
              <w:t xml:space="preserve"> to AARC</w:t>
            </w:r>
          </w:p>
        </w:tc>
      </w:tr>
      <w:tr w:rsidR="009348F9" w:rsidRPr="00A37D97" w14:paraId="7D005849" w14:textId="77777777" w:rsidTr="00B9384E">
        <w:tc>
          <w:tcPr>
            <w:tcW w:w="2381" w:type="dxa"/>
            <w:tcBorders>
              <w:top w:val="single" w:sz="4" w:space="0" w:color="auto"/>
            </w:tcBorders>
            <w:vAlign w:val="center"/>
          </w:tcPr>
          <w:p w14:paraId="20F79290" w14:textId="77777777" w:rsidR="009348F9" w:rsidRDefault="009348F9" w:rsidP="00B9384E">
            <w:pPr>
              <w:spacing w:after="0" w:line="276" w:lineRule="auto"/>
              <w:jc w:val="center"/>
              <w:rPr>
                <w:rFonts w:cs="Arial"/>
                <w:b/>
                <w:color w:val="0F4761" w:themeColor="accent1" w:themeShade="BF"/>
                <w:lang w:val="en-US"/>
              </w:rPr>
            </w:pPr>
          </w:p>
          <w:p w14:paraId="2EE07168" w14:textId="33EB8EA9" w:rsidR="009348F9" w:rsidRPr="00A37D97" w:rsidRDefault="009348F9" w:rsidP="00B9384E">
            <w:pPr>
              <w:spacing w:after="0" w:line="276" w:lineRule="auto"/>
              <w:jc w:val="center"/>
              <w:rPr>
                <w:rFonts w:cs="Arial"/>
                <w:b/>
                <w:color w:val="0F4761" w:themeColor="accent1" w:themeShade="BF"/>
                <w:lang w:val="en-US"/>
              </w:rPr>
            </w:pPr>
            <w:r>
              <w:rPr>
                <w:rFonts w:cs="Arial"/>
                <w:b/>
                <w:color w:val="0F4761" w:themeColor="accent1" w:themeShade="BF"/>
                <w:lang w:val="en-US"/>
              </w:rPr>
              <w:t>June</w:t>
            </w:r>
          </w:p>
        </w:tc>
        <w:tc>
          <w:tcPr>
            <w:tcW w:w="6521" w:type="dxa"/>
            <w:tcBorders>
              <w:top w:val="single" w:sz="4" w:space="0" w:color="auto"/>
            </w:tcBorders>
          </w:tcPr>
          <w:p w14:paraId="0C00CB36" w14:textId="77777777" w:rsidR="00DD4C00" w:rsidRDefault="00DD4C00" w:rsidP="00DD4C00">
            <w:pPr>
              <w:spacing w:after="0" w:line="276" w:lineRule="auto"/>
              <w:jc w:val="both"/>
              <w:rPr>
                <w:rFonts w:cs="Arial"/>
                <w:iCs/>
                <w:color w:val="0F4761" w:themeColor="accent1" w:themeShade="BF"/>
                <w:lang w:val="en-US"/>
              </w:rPr>
            </w:pPr>
          </w:p>
          <w:p w14:paraId="736B78A5" w14:textId="3BD2407D" w:rsidR="009348F9" w:rsidRPr="00A37D97" w:rsidRDefault="009348F9" w:rsidP="00DD4C00">
            <w:pPr>
              <w:spacing w:after="0" w:line="276" w:lineRule="auto"/>
              <w:jc w:val="both"/>
              <w:rPr>
                <w:rFonts w:cs="Arial"/>
                <w:iCs/>
                <w:color w:val="0F4761" w:themeColor="accent1" w:themeShade="BF"/>
                <w:lang w:val="en-US"/>
              </w:rPr>
            </w:pPr>
            <w:r>
              <w:rPr>
                <w:rFonts w:cs="Arial"/>
                <w:iCs/>
                <w:color w:val="0F4761" w:themeColor="accent1" w:themeShade="BF"/>
                <w:lang w:val="en-US"/>
              </w:rPr>
              <w:t xml:space="preserve">Annual Governance Statement which includes </w:t>
            </w:r>
            <w:r w:rsidR="005034B5">
              <w:rPr>
                <w:rFonts w:cs="Arial"/>
                <w:iCs/>
                <w:color w:val="0F4761" w:themeColor="accent1" w:themeShade="BF"/>
                <w:lang w:val="en-US"/>
              </w:rPr>
              <w:t>sections on risk management.</w:t>
            </w:r>
          </w:p>
        </w:tc>
      </w:tr>
      <w:tr w:rsidR="009348F9" w:rsidRPr="00A37D97" w14:paraId="0881A4AD" w14:textId="77777777" w:rsidTr="00B9384E">
        <w:tc>
          <w:tcPr>
            <w:tcW w:w="2381" w:type="dxa"/>
            <w:vAlign w:val="center"/>
          </w:tcPr>
          <w:p w14:paraId="2950CAA3" w14:textId="77777777" w:rsidR="009348F9" w:rsidRDefault="009348F9" w:rsidP="00B9384E">
            <w:pPr>
              <w:spacing w:after="0" w:line="276" w:lineRule="auto"/>
              <w:jc w:val="center"/>
              <w:rPr>
                <w:rFonts w:cs="Arial"/>
                <w:b/>
                <w:color w:val="0F4761" w:themeColor="accent1" w:themeShade="BF"/>
                <w:lang w:val="en-US"/>
              </w:rPr>
            </w:pPr>
          </w:p>
          <w:p w14:paraId="2EDBF842" w14:textId="6ACA8D84" w:rsidR="009348F9" w:rsidRPr="00A37D97" w:rsidRDefault="005034B5" w:rsidP="00B9384E">
            <w:pPr>
              <w:spacing w:after="0" w:line="276" w:lineRule="auto"/>
              <w:jc w:val="center"/>
              <w:rPr>
                <w:rFonts w:cs="Arial"/>
                <w:b/>
                <w:color w:val="0F4761" w:themeColor="accent1" w:themeShade="BF"/>
                <w:lang w:val="en-US"/>
              </w:rPr>
            </w:pPr>
            <w:r>
              <w:rPr>
                <w:rFonts w:cs="Arial"/>
                <w:b/>
                <w:color w:val="0F4761" w:themeColor="accent1" w:themeShade="BF"/>
                <w:lang w:val="en-US"/>
              </w:rPr>
              <w:t>September</w:t>
            </w:r>
          </w:p>
        </w:tc>
        <w:tc>
          <w:tcPr>
            <w:tcW w:w="6521" w:type="dxa"/>
          </w:tcPr>
          <w:p w14:paraId="65BC9C18" w14:textId="77777777" w:rsidR="009348F9" w:rsidRDefault="009348F9" w:rsidP="00DD4C00">
            <w:pPr>
              <w:spacing w:after="0" w:line="276" w:lineRule="auto"/>
              <w:jc w:val="both"/>
              <w:rPr>
                <w:rFonts w:cs="Arial"/>
                <w:iCs/>
                <w:color w:val="0F4761" w:themeColor="accent1" w:themeShade="BF"/>
                <w:lang w:val="en-US"/>
              </w:rPr>
            </w:pPr>
          </w:p>
          <w:p w14:paraId="47CFC33C" w14:textId="2BACF17B" w:rsidR="005034B5" w:rsidRPr="00A37D97" w:rsidRDefault="005034B5" w:rsidP="00DD4C00">
            <w:pPr>
              <w:spacing w:after="0" w:line="276" w:lineRule="auto"/>
              <w:jc w:val="both"/>
              <w:rPr>
                <w:rFonts w:cs="Arial"/>
                <w:iCs/>
                <w:color w:val="0F4761" w:themeColor="accent1" w:themeShade="BF"/>
                <w:lang w:val="en-US"/>
              </w:rPr>
            </w:pPr>
            <w:r>
              <w:rPr>
                <w:rFonts w:cs="Arial"/>
                <w:iCs/>
                <w:color w:val="0F4761" w:themeColor="accent1" w:themeShade="BF"/>
                <w:lang w:val="en-US"/>
              </w:rPr>
              <w:t>Audit Committee training which includes training on Risk Management</w:t>
            </w:r>
          </w:p>
        </w:tc>
      </w:tr>
      <w:tr w:rsidR="009348F9" w:rsidRPr="00A37D97" w14:paraId="3BC792C5" w14:textId="77777777" w:rsidTr="00B9384E">
        <w:tc>
          <w:tcPr>
            <w:tcW w:w="2381" w:type="dxa"/>
            <w:vAlign w:val="center"/>
          </w:tcPr>
          <w:p w14:paraId="47A3BE93" w14:textId="77777777" w:rsidR="009348F9" w:rsidRDefault="009348F9" w:rsidP="00B9384E">
            <w:pPr>
              <w:spacing w:after="0" w:line="276" w:lineRule="auto"/>
              <w:jc w:val="center"/>
              <w:rPr>
                <w:rFonts w:cs="Arial"/>
                <w:b/>
                <w:color w:val="0F4761" w:themeColor="accent1" w:themeShade="BF"/>
                <w:lang w:val="en-US"/>
              </w:rPr>
            </w:pPr>
          </w:p>
          <w:p w14:paraId="719CFE65" w14:textId="15809B41" w:rsidR="009348F9" w:rsidRPr="00A37D97" w:rsidRDefault="00DD4C00" w:rsidP="00B9384E">
            <w:pPr>
              <w:spacing w:after="0" w:line="276" w:lineRule="auto"/>
              <w:jc w:val="center"/>
              <w:rPr>
                <w:rFonts w:cs="Arial"/>
                <w:b/>
                <w:color w:val="0F4761" w:themeColor="accent1" w:themeShade="BF"/>
                <w:lang w:val="en-US"/>
              </w:rPr>
            </w:pPr>
            <w:r>
              <w:rPr>
                <w:rFonts w:cs="Arial"/>
                <w:b/>
                <w:color w:val="0F4761" w:themeColor="accent1" w:themeShade="BF"/>
                <w:lang w:val="en-US"/>
              </w:rPr>
              <w:t>November</w:t>
            </w:r>
          </w:p>
        </w:tc>
        <w:tc>
          <w:tcPr>
            <w:tcW w:w="6521" w:type="dxa"/>
            <w:vAlign w:val="bottom"/>
          </w:tcPr>
          <w:p w14:paraId="61560387" w14:textId="77777777" w:rsidR="00DD4C00" w:rsidRDefault="00DD4C00" w:rsidP="00DD4C00">
            <w:pPr>
              <w:spacing w:after="0" w:line="276" w:lineRule="auto"/>
              <w:jc w:val="both"/>
              <w:rPr>
                <w:rFonts w:cs="Arial"/>
                <w:iCs/>
                <w:color w:val="0F4761" w:themeColor="accent1" w:themeShade="BF"/>
                <w:lang w:val="en-US"/>
              </w:rPr>
            </w:pPr>
          </w:p>
          <w:p w14:paraId="7B96B499" w14:textId="0502E1E1" w:rsidR="009348F9" w:rsidRDefault="00DD4C00" w:rsidP="00DD4C00">
            <w:pPr>
              <w:spacing w:after="0" w:line="276" w:lineRule="auto"/>
              <w:jc w:val="both"/>
              <w:rPr>
                <w:rFonts w:cs="Arial"/>
                <w:iCs/>
                <w:color w:val="0F4761" w:themeColor="accent1" w:themeShade="BF"/>
                <w:lang w:val="en-US"/>
              </w:rPr>
            </w:pPr>
            <w:r>
              <w:rPr>
                <w:rFonts w:cs="Arial"/>
                <w:iCs/>
                <w:color w:val="0F4761" w:themeColor="accent1" w:themeShade="BF"/>
                <w:lang w:val="en-US"/>
              </w:rPr>
              <w:t>Corporate Risk Register &amp; Service Risk Registers</w:t>
            </w:r>
          </w:p>
          <w:p w14:paraId="2ED851D1" w14:textId="67018AA3" w:rsidR="00DD4C00" w:rsidRPr="00A37D97" w:rsidRDefault="00DD4C00" w:rsidP="00DD4C00">
            <w:pPr>
              <w:spacing w:after="0" w:line="276" w:lineRule="auto"/>
              <w:jc w:val="both"/>
              <w:rPr>
                <w:rFonts w:cs="Arial"/>
                <w:iCs/>
                <w:color w:val="0F4761" w:themeColor="accent1" w:themeShade="BF"/>
                <w:lang w:val="en-US"/>
              </w:rPr>
            </w:pPr>
          </w:p>
        </w:tc>
      </w:tr>
      <w:tr w:rsidR="009348F9" w:rsidRPr="00A37D97" w14:paraId="04FE7525" w14:textId="77777777" w:rsidTr="00B9384E">
        <w:tc>
          <w:tcPr>
            <w:tcW w:w="2381" w:type="dxa"/>
            <w:vAlign w:val="center"/>
          </w:tcPr>
          <w:p w14:paraId="08460F7A" w14:textId="77777777" w:rsidR="009348F9" w:rsidRDefault="009348F9" w:rsidP="00B9384E">
            <w:pPr>
              <w:spacing w:after="0" w:line="276" w:lineRule="auto"/>
              <w:jc w:val="center"/>
              <w:rPr>
                <w:rFonts w:cs="Arial"/>
                <w:b/>
                <w:color w:val="0F4761" w:themeColor="accent1" w:themeShade="BF"/>
                <w:lang w:val="en-US"/>
              </w:rPr>
            </w:pPr>
          </w:p>
          <w:p w14:paraId="798F1B82" w14:textId="4BC78A67" w:rsidR="009348F9" w:rsidRPr="00A37D97" w:rsidRDefault="00DD4C00" w:rsidP="00B9384E">
            <w:pPr>
              <w:spacing w:after="0" w:line="276" w:lineRule="auto"/>
              <w:jc w:val="center"/>
              <w:rPr>
                <w:rFonts w:cs="Arial"/>
                <w:b/>
                <w:color w:val="0F4761" w:themeColor="accent1" w:themeShade="BF"/>
                <w:lang w:val="en-US"/>
              </w:rPr>
            </w:pPr>
            <w:r>
              <w:rPr>
                <w:rFonts w:cs="Arial"/>
                <w:b/>
                <w:color w:val="0F4761" w:themeColor="accent1" w:themeShade="BF"/>
                <w:lang w:val="en-US"/>
              </w:rPr>
              <w:t>February</w:t>
            </w:r>
          </w:p>
        </w:tc>
        <w:tc>
          <w:tcPr>
            <w:tcW w:w="6521" w:type="dxa"/>
            <w:vAlign w:val="center"/>
          </w:tcPr>
          <w:p w14:paraId="021F4749" w14:textId="25DF7A71" w:rsidR="009348F9" w:rsidRPr="00A37D97" w:rsidRDefault="00B9384E" w:rsidP="00C14BC2">
            <w:pPr>
              <w:spacing w:after="0" w:line="276" w:lineRule="auto"/>
              <w:rPr>
                <w:rFonts w:cs="Arial"/>
                <w:iCs/>
                <w:color w:val="0F4761" w:themeColor="accent1" w:themeShade="BF"/>
                <w:lang w:val="en-US"/>
              </w:rPr>
            </w:pPr>
            <w:r>
              <w:rPr>
                <w:rFonts w:cs="Arial"/>
                <w:iCs/>
                <w:color w:val="0F4761" w:themeColor="accent1" w:themeShade="BF"/>
                <w:lang w:val="en-US"/>
              </w:rPr>
              <w:t>Risk Management Strategy is updated every 4 years or when deemed necessary.</w:t>
            </w:r>
          </w:p>
        </w:tc>
      </w:tr>
      <w:tr w:rsidR="009348F9" w:rsidRPr="00A37D97" w14:paraId="37ED6B88" w14:textId="77777777" w:rsidTr="00B9384E">
        <w:tc>
          <w:tcPr>
            <w:tcW w:w="2381" w:type="dxa"/>
            <w:vAlign w:val="center"/>
          </w:tcPr>
          <w:p w14:paraId="76FFE293" w14:textId="77777777" w:rsidR="009348F9" w:rsidRDefault="009348F9" w:rsidP="00B9384E">
            <w:pPr>
              <w:spacing w:after="0" w:line="276" w:lineRule="auto"/>
              <w:jc w:val="center"/>
              <w:rPr>
                <w:rFonts w:cs="Arial"/>
                <w:b/>
                <w:color w:val="0F4761" w:themeColor="accent1" w:themeShade="BF"/>
                <w:lang w:val="en-US"/>
              </w:rPr>
            </w:pPr>
          </w:p>
          <w:p w14:paraId="30E0B3B5" w14:textId="0202ADD8" w:rsidR="009348F9" w:rsidRPr="00A37D97" w:rsidRDefault="00B9384E" w:rsidP="00B9384E">
            <w:pPr>
              <w:spacing w:after="0" w:line="276" w:lineRule="auto"/>
              <w:jc w:val="center"/>
              <w:rPr>
                <w:rFonts w:cs="Arial"/>
                <w:b/>
                <w:color w:val="0F4761" w:themeColor="accent1" w:themeShade="BF"/>
                <w:lang w:val="en-US"/>
              </w:rPr>
            </w:pPr>
            <w:r>
              <w:rPr>
                <w:rFonts w:cs="Arial"/>
                <w:b/>
                <w:color w:val="0F4761" w:themeColor="accent1" w:themeShade="BF"/>
                <w:lang w:val="en-US"/>
              </w:rPr>
              <w:t xml:space="preserve">March </w:t>
            </w:r>
          </w:p>
        </w:tc>
        <w:tc>
          <w:tcPr>
            <w:tcW w:w="6521" w:type="dxa"/>
            <w:vAlign w:val="bottom"/>
          </w:tcPr>
          <w:p w14:paraId="375AF81E" w14:textId="66078994" w:rsidR="009348F9" w:rsidRPr="00A37D97" w:rsidRDefault="00B9384E" w:rsidP="00C14BC2">
            <w:pPr>
              <w:spacing w:after="0" w:line="276" w:lineRule="auto"/>
              <w:rPr>
                <w:rFonts w:cs="Arial"/>
                <w:iCs/>
                <w:color w:val="0F4761" w:themeColor="accent1" w:themeShade="BF"/>
                <w:lang w:val="en-US"/>
              </w:rPr>
            </w:pPr>
            <w:r>
              <w:rPr>
                <w:rFonts w:cs="Arial"/>
                <w:iCs/>
                <w:color w:val="0F4761" w:themeColor="accent1" w:themeShade="BF"/>
                <w:lang w:val="en-US"/>
              </w:rPr>
              <w:t>Corporate Risk Register</w:t>
            </w:r>
          </w:p>
        </w:tc>
      </w:tr>
      <w:tr w:rsidR="00B9384E" w:rsidRPr="00A37D97" w14:paraId="06B15C12" w14:textId="77777777" w:rsidTr="00B9384E">
        <w:tc>
          <w:tcPr>
            <w:tcW w:w="2381" w:type="dxa"/>
            <w:vAlign w:val="center"/>
          </w:tcPr>
          <w:p w14:paraId="0F5606BA" w14:textId="77777777" w:rsidR="00B9384E" w:rsidRDefault="00B9384E" w:rsidP="00B9384E">
            <w:pPr>
              <w:spacing w:after="0" w:line="276" w:lineRule="auto"/>
              <w:jc w:val="center"/>
              <w:rPr>
                <w:rFonts w:cs="Arial"/>
                <w:b/>
                <w:color w:val="0F4761" w:themeColor="accent1" w:themeShade="BF"/>
                <w:lang w:val="en-US"/>
              </w:rPr>
            </w:pPr>
          </w:p>
          <w:p w14:paraId="2C66C04D" w14:textId="0135FDCB" w:rsidR="00B9384E" w:rsidRDefault="00B9384E" w:rsidP="00B9384E">
            <w:pPr>
              <w:spacing w:after="0" w:line="276" w:lineRule="auto"/>
              <w:jc w:val="center"/>
              <w:rPr>
                <w:rFonts w:cs="Arial"/>
                <w:b/>
                <w:color w:val="0F4761" w:themeColor="accent1" w:themeShade="BF"/>
                <w:lang w:val="en-US"/>
              </w:rPr>
            </w:pPr>
            <w:r>
              <w:rPr>
                <w:rFonts w:cs="Arial"/>
                <w:b/>
                <w:color w:val="0F4761" w:themeColor="accent1" w:themeShade="BF"/>
                <w:lang w:val="en-US"/>
              </w:rPr>
              <w:t>May</w:t>
            </w:r>
          </w:p>
        </w:tc>
        <w:tc>
          <w:tcPr>
            <w:tcW w:w="6521" w:type="dxa"/>
            <w:vAlign w:val="bottom"/>
          </w:tcPr>
          <w:p w14:paraId="7CEC0CBB" w14:textId="56735E45" w:rsidR="00B9384E" w:rsidRDefault="00B9384E" w:rsidP="00C14BC2">
            <w:pPr>
              <w:spacing w:after="0" w:line="276" w:lineRule="auto"/>
              <w:rPr>
                <w:rFonts w:cs="Arial"/>
                <w:iCs/>
                <w:color w:val="0F4761" w:themeColor="accent1" w:themeShade="BF"/>
                <w:lang w:val="en-US"/>
              </w:rPr>
            </w:pPr>
            <w:r>
              <w:rPr>
                <w:rFonts w:cs="Arial"/>
                <w:iCs/>
                <w:color w:val="0F4761" w:themeColor="accent1" w:themeShade="BF"/>
                <w:lang w:val="en-US"/>
              </w:rPr>
              <w:t>Service Risk Registers</w:t>
            </w:r>
          </w:p>
        </w:tc>
      </w:tr>
    </w:tbl>
    <w:p w14:paraId="6C7CD32B" w14:textId="77777777" w:rsidR="009348F9" w:rsidRDefault="009348F9" w:rsidP="00817465">
      <w:pPr>
        <w:spacing w:after="0" w:line="240" w:lineRule="auto"/>
        <w:rPr>
          <w:rFonts w:ascii="Arial" w:eastAsia="Times New Roman" w:hAnsi="Arial" w:cs="Arial"/>
          <w:color w:val="215E99" w:themeColor="text2" w:themeTint="BF"/>
          <w:kern w:val="0"/>
          <w:sz w:val="32"/>
          <w:szCs w:val="32"/>
          <w14:ligatures w14:val="none"/>
        </w:rPr>
      </w:pPr>
    </w:p>
    <w:p w14:paraId="15C8740B" w14:textId="77777777" w:rsidR="009348F9" w:rsidRDefault="009348F9" w:rsidP="00817465">
      <w:pPr>
        <w:spacing w:after="0" w:line="240" w:lineRule="auto"/>
        <w:rPr>
          <w:rFonts w:ascii="Arial" w:eastAsia="Times New Roman" w:hAnsi="Arial" w:cs="Arial"/>
          <w:color w:val="215E99" w:themeColor="text2" w:themeTint="BF"/>
          <w:kern w:val="0"/>
          <w:sz w:val="32"/>
          <w:szCs w:val="32"/>
          <w14:ligatures w14:val="none"/>
        </w:rPr>
      </w:pPr>
    </w:p>
    <w:p w14:paraId="33A3C75D" w14:textId="77777777" w:rsidR="009348F9" w:rsidRDefault="009348F9" w:rsidP="00817465">
      <w:pPr>
        <w:spacing w:after="0" w:line="240" w:lineRule="auto"/>
        <w:rPr>
          <w:rFonts w:ascii="Arial" w:eastAsia="Times New Roman" w:hAnsi="Arial" w:cs="Arial"/>
          <w:color w:val="215E99" w:themeColor="text2" w:themeTint="BF"/>
          <w:kern w:val="0"/>
          <w:sz w:val="32"/>
          <w:szCs w:val="32"/>
          <w14:ligatures w14:val="none"/>
        </w:rPr>
      </w:pPr>
    </w:p>
    <w:p w14:paraId="5BAB3622" w14:textId="77777777" w:rsidR="009348F9" w:rsidRDefault="009348F9" w:rsidP="00817465">
      <w:pPr>
        <w:spacing w:after="0" w:line="240" w:lineRule="auto"/>
        <w:rPr>
          <w:rFonts w:ascii="Arial" w:eastAsia="Times New Roman" w:hAnsi="Arial" w:cs="Arial"/>
          <w:color w:val="215E99" w:themeColor="text2" w:themeTint="BF"/>
          <w:kern w:val="0"/>
          <w:sz w:val="32"/>
          <w:szCs w:val="32"/>
          <w14:ligatures w14:val="none"/>
        </w:rPr>
      </w:pPr>
    </w:p>
    <w:p w14:paraId="464348CA" w14:textId="77777777" w:rsidR="009348F9" w:rsidRDefault="009348F9" w:rsidP="00817465">
      <w:pPr>
        <w:spacing w:after="0" w:line="240" w:lineRule="auto"/>
        <w:rPr>
          <w:rFonts w:ascii="Arial" w:eastAsia="Times New Roman" w:hAnsi="Arial" w:cs="Arial"/>
          <w:color w:val="215E99" w:themeColor="text2" w:themeTint="BF"/>
          <w:kern w:val="0"/>
          <w:sz w:val="32"/>
          <w:szCs w:val="32"/>
          <w14:ligatures w14:val="none"/>
        </w:rPr>
      </w:pPr>
    </w:p>
    <w:p w14:paraId="3E69FC51"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6D1E45D2"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1311E35E"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7A0A1844"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100ACD59"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547D9FDF"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11AE2A20"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57A4C17E"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20426E4F"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0B39749B"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14624F78"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0AAF12D5" w14:textId="77777777" w:rsidR="00B9384E" w:rsidRDefault="00B9384E" w:rsidP="00817465">
      <w:pPr>
        <w:spacing w:after="0" w:line="240" w:lineRule="auto"/>
        <w:rPr>
          <w:rFonts w:ascii="Arial" w:eastAsia="Times New Roman" w:hAnsi="Arial" w:cs="Arial"/>
          <w:color w:val="215E99" w:themeColor="text2" w:themeTint="BF"/>
          <w:kern w:val="0"/>
          <w:sz w:val="32"/>
          <w:szCs w:val="32"/>
          <w14:ligatures w14:val="none"/>
        </w:rPr>
      </w:pPr>
    </w:p>
    <w:p w14:paraId="2710F4A5" w14:textId="1A8F68AA" w:rsidR="00817465" w:rsidRPr="0084084C" w:rsidRDefault="00B9384E" w:rsidP="00817465">
      <w:pPr>
        <w:spacing w:after="0" w:line="240" w:lineRule="auto"/>
        <w:rPr>
          <w:rFonts w:ascii="Arial" w:eastAsia="Times New Roman" w:hAnsi="Arial" w:cs="Arial"/>
          <w:color w:val="215E99" w:themeColor="text2" w:themeTint="BF"/>
          <w:kern w:val="0"/>
          <w:sz w:val="32"/>
          <w:szCs w:val="32"/>
          <w14:ligatures w14:val="none"/>
        </w:rPr>
      </w:pPr>
      <w:r w:rsidRPr="0084084C">
        <w:rPr>
          <w:rFonts w:ascii="Arial" w:eastAsia="Times New Roman" w:hAnsi="Arial" w:cs="Arial"/>
          <w:color w:val="215E99" w:themeColor="text2" w:themeTint="BF"/>
          <w:kern w:val="0"/>
          <w:sz w:val="32"/>
          <w:szCs w:val="32"/>
          <w14:ligatures w14:val="none"/>
        </w:rPr>
        <w:lastRenderedPageBreak/>
        <w:t xml:space="preserve">Appendix </w:t>
      </w:r>
      <w:r>
        <w:rPr>
          <w:rFonts w:ascii="Arial" w:eastAsia="Times New Roman" w:hAnsi="Arial" w:cs="Arial"/>
          <w:color w:val="215E99" w:themeColor="text2" w:themeTint="BF"/>
          <w:kern w:val="0"/>
          <w:sz w:val="32"/>
          <w:szCs w:val="32"/>
          <w14:ligatures w14:val="none"/>
        </w:rPr>
        <w:t xml:space="preserve">2: </w:t>
      </w:r>
      <w:r w:rsidR="00817465" w:rsidRPr="0084084C">
        <w:rPr>
          <w:rFonts w:ascii="Arial" w:eastAsia="Times New Roman" w:hAnsi="Arial" w:cs="Arial"/>
          <w:color w:val="215E99" w:themeColor="text2" w:themeTint="BF"/>
          <w:kern w:val="0"/>
          <w:sz w:val="32"/>
          <w:szCs w:val="32"/>
          <w14:ligatures w14:val="none"/>
        </w:rPr>
        <w:t xml:space="preserve">DCSDC Risk </w:t>
      </w:r>
      <w:r w:rsidR="00817465">
        <w:rPr>
          <w:rFonts w:ascii="Arial" w:eastAsia="Times New Roman" w:hAnsi="Arial" w:cs="Arial"/>
          <w:color w:val="215E99" w:themeColor="text2" w:themeTint="BF"/>
          <w:kern w:val="0"/>
          <w:sz w:val="32"/>
          <w:szCs w:val="32"/>
          <w14:ligatures w14:val="none"/>
        </w:rPr>
        <w:t>Register</w:t>
      </w:r>
    </w:p>
    <w:p w14:paraId="4D8057FF" w14:textId="77777777" w:rsidR="00D009A7" w:rsidRPr="00DA1461" w:rsidRDefault="00D009A7" w:rsidP="00D009A7">
      <w:pPr>
        <w:spacing w:line="276" w:lineRule="auto"/>
        <w:rPr>
          <w:rFonts w:cs="Arial"/>
          <w:color w:val="747474" w:themeColor="background2" w:themeShade="80"/>
          <w:sz w:val="28"/>
          <w:szCs w:val="28"/>
          <w:lang w:val="en-US"/>
        </w:rPr>
      </w:pPr>
    </w:p>
    <w:tbl>
      <w:tblPr>
        <w:tblStyle w:val="TableGrid"/>
        <w:tblpPr w:leftFromText="180" w:rightFromText="180" w:vertAnchor="text" w:horzAnchor="margin" w:tblpY="883"/>
        <w:tblW w:w="0" w:type="auto"/>
        <w:tblLook w:val="04A0" w:firstRow="1" w:lastRow="0" w:firstColumn="1" w:lastColumn="0" w:noHBand="0" w:noVBand="1"/>
      </w:tblPr>
      <w:tblGrid>
        <w:gridCol w:w="1043"/>
        <w:gridCol w:w="862"/>
        <w:gridCol w:w="862"/>
        <w:gridCol w:w="961"/>
        <w:gridCol w:w="826"/>
        <w:gridCol w:w="937"/>
        <w:gridCol w:w="812"/>
        <w:gridCol w:w="937"/>
        <w:gridCol w:w="839"/>
        <w:gridCol w:w="937"/>
      </w:tblGrid>
      <w:tr w:rsidR="0055701E" w:rsidRPr="00D37228" w14:paraId="73499F31" w14:textId="77777777" w:rsidTr="0055701E">
        <w:tc>
          <w:tcPr>
            <w:tcW w:w="1073" w:type="dxa"/>
            <w:shd w:val="clear" w:color="auto" w:fill="D1D1D1" w:themeFill="background2" w:themeFillShade="E6"/>
          </w:tcPr>
          <w:p w14:paraId="1C763CE1" w14:textId="089C1555" w:rsidR="00D37228" w:rsidRPr="00D37228" w:rsidRDefault="00D37228" w:rsidP="00F62DC0">
            <w:pPr>
              <w:rPr>
                <w:rFonts w:ascii="Arial" w:hAnsi="Arial" w:cs="Arial"/>
                <w:sz w:val="16"/>
                <w:szCs w:val="16"/>
              </w:rPr>
            </w:pPr>
            <w:r w:rsidRPr="00D37228">
              <w:rPr>
                <w:rFonts w:ascii="Arial" w:hAnsi="Arial" w:cs="Arial"/>
                <w:sz w:val="16"/>
                <w:szCs w:val="16"/>
              </w:rPr>
              <w:t>Risk Description</w:t>
            </w:r>
          </w:p>
        </w:tc>
        <w:tc>
          <w:tcPr>
            <w:tcW w:w="889" w:type="dxa"/>
            <w:shd w:val="clear" w:color="auto" w:fill="D1D1D1" w:themeFill="background2" w:themeFillShade="E6"/>
          </w:tcPr>
          <w:p w14:paraId="7F0A4DD7" w14:textId="734869C8" w:rsidR="00D37228" w:rsidRPr="00D37228" w:rsidRDefault="00D37228" w:rsidP="00F62DC0">
            <w:pPr>
              <w:rPr>
                <w:rFonts w:ascii="Arial" w:hAnsi="Arial" w:cs="Arial"/>
                <w:sz w:val="16"/>
                <w:szCs w:val="16"/>
              </w:rPr>
            </w:pPr>
            <w:r w:rsidRPr="00D37228">
              <w:rPr>
                <w:rFonts w:ascii="Arial" w:hAnsi="Arial" w:cs="Arial"/>
                <w:sz w:val="16"/>
                <w:szCs w:val="16"/>
              </w:rPr>
              <w:t>Potential Causes</w:t>
            </w:r>
          </w:p>
        </w:tc>
        <w:tc>
          <w:tcPr>
            <w:tcW w:w="889" w:type="dxa"/>
            <w:shd w:val="clear" w:color="auto" w:fill="D1D1D1" w:themeFill="background2" w:themeFillShade="E6"/>
          </w:tcPr>
          <w:p w14:paraId="49592398" w14:textId="525ADF5F" w:rsidR="00D37228" w:rsidRPr="00D37228" w:rsidRDefault="00D37228" w:rsidP="00F62DC0">
            <w:pPr>
              <w:rPr>
                <w:rFonts w:ascii="Arial" w:hAnsi="Arial" w:cs="Arial"/>
                <w:sz w:val="16"/>
                <w:szCs w:val="16"/>
              </w:rPr>
            </w:pPr>
            <w:r w:rsidRPr="00D37228">
              <w:rPr>
                <w:rFonts w:ascii="Arial" w:hAnsi="Arial" w:cs="Arial"/>
                <w:sz w:val="16"/>
                <w:szCs w:val="16"/>
              </w:rPr>
              <w:t>Potential Impacts</w:t>
            </w:r>
          </w:p>
        </w:tc>
        <w:tc>
          <w:tcPr>
            <w:tcW w:w="990" w:type="dxa"/>
            <w:shd w:val="clear" w:color="auto" w:fill="D1D1D1" w:themeFill="background2" w:themeFillShade="E6"/>
          </w:tcPr>
          <w:p w14:paraId="7BB76D09" w14:textId="776C3DC0" w:rsidR="00D37228" w:rsidRPr="00D37228" w:rsidRDefault="00D37228" w:rsidP="00F62DC0">
            <w:pPr>
              <w:rPr>
                <w:rFonts w:ascii="Arial" w:hAnsi="Arial" w:cs="Arial"/>
                <w:sz w:val="16"/>
                <w:szCs w:val="16"/>
              </w:rPr>
            </w:pPr>
            <w:r w:rsidRPr="00D37228">
              <w:rPr>
                <w:rFonts w:ascii="Arial" w:hAnsi="Arial" w:cs="Arial"/>
                <w:sz w:val="16"/>
                <w:szCs w:val="16"/>
              </w:rPr>
              <w:t>Inherent Likelihood</w:t>
            </w:r>
          </w:p>
        </w:tc>
        <w:tc>
          <w:tcPr>
            <w:tcW w:w="852" w:type="dxa"/>
            <w:shd w:val="clear" w:color="auto" w:fill="D1D1D1" w:themeFill="background2" w:themeFillShade="E6"/>
          </w:tcPr>
          <w:p w14:paraId="46DEE4E9" w14:textId="51C784B7" w:rsidR="00D37228" w:rsidRPr="00D37228" w:rsidRDefault="00D37228" w:rsidP="00F62DC0">
            <w:pPr>
              <w:rPr>
                <w:rFonts w:ascii="Arial" w:hAnsi="Arial" w:cs="Arial"/>
                <w:sz w:val="16"/>
                <w:szCs w:val="16"/>
              </w:rPr>
            </w:pPr>
            <w:r w:rsidRPr="00D37228">
              <w:rPr>
                <w:rFonts w:ascii="Arial" w:hAnsi="Arial" w:cs="Arial"/>
                <w:sz w:val="16"/>
                <w:szCs w:val="16"/>
              </w:rPr>
              <w:t>Inherent Impact</w:t>
            </w:r>
          </w:p>
        </w:tc>
        <w:tc>
          <w:tcPr>
            <w:tcW w:w="852" w:type="dxa"/>
            <w:shd w:val="clear" w:color="auto" w:fill="D1D1D1" w:themeFill="background2" w:themeFillShade="E6"/>
          </w:tcPr>
          <w:p w14:paraId="7000952F" w14:textId="016AFED7" w:rsidR="00D37228" w:rsidRPr="00D37228" w:rsidRDefault="00D37228" w:rsidP="00F62DC0">
            <w:pPr>
              <w:rPr>
                <w:rFonts w:ascii="Arial" w:hAnsi="Arial" w:cs="Arial"/>
                <w:sz w:val="16"/>
                <w:szCs w:val="16"/>
              </w:rPr>
            </w:pPr>
            <w:r w:rsidRPr="00D37228">
              <w:rPr>
                <w:rFonts w:ascii="Arial" w:hAnsi="Arial" w:cs="Arial"/>
                <w:sz w:val="16"/>
                <w:szCs w:val="16"/>
              </w:rPr>
              <w:t>Total Inherent Risk Score</w:t>
            </w:r>
          </w:p>
        </w:tc>
        <w:tc>
          <w:tcPr>
            <w:tcW w:w="812" w:type="dxa"/>
            <w:shd w:val="clear" w:color="auto" w:fill="D1D1D1" w:themeFill="background2" w:themeFillShade="E6"/>
          </w:tcPr>
          <w:p w14:paraId="52B9DEE8" w14:textId="63FD1346" w:rsidR="00D37228" w:rsidRPr="00D37228" w:rsidRDefault="00D37228" w:rsidP="00F62DC0">
            <w:pPr>
              <w:rPr>
                <w:rFonts w:ascii="Arial" w:hAnsi="Arial" w:cs="Arial"/>
                <w:sz w:val="16"/>
                <w:szCs w:val="16"/>
              </w:rPr>
            </w:pPr>
            <w:r w:rsidRPr="00D37228">
              <w:rPr>
                <w:rFonts w:ascii="Arial" w:hAnsi="Arial" w:cs="Arial"/>
                <w:sz w:val="16"/>
                <w:szCs w:val="16"/>
              </w:rPr>
              <w:t>Current Controls</w:t>
            </w:r>
          </w:p>
        </w:tc>
        <w:tc>
          <w:tcPr>
            <w:tcW w:w="937" w:type="dxa"/>
            <w:shd w:val="clear" w:color="auto" w:fill="D1D1D1" w:themeFill="background2" w:themeFillShade="E6"/>
          </w:tcPr>
          <w:p w14:paraId="3FA93F8D" w14:textId="7B700894" w:rsidR="00D37228" w:rsidRPr="00D37228" w:rsidRDefault="00D37228" w:rsidP="00F62DC0">
            <w:pPr>
              <w:rPr>
                <w:rFonts w:ascii="Arial" w:hAnsi="Arial" w:cs="Arial"/>
                <w:sz w:val="16"/>
                <w:szCs w:val="16"/>
              </w:rPr>
            </w:pPr>
            <w:r w:rsidRPr="00D37228">
              <w:rPr>
                <w:rFonts w:ascii="Arial" w:hAnsi="Arial" w:cs="Arial"/>
                <w:sz w:val="16"/>
                <w:szCs w:val="16"/>
              </w:rPr>
              <w:t>Residual Likelihood</w:t>
            </w:r>
          </w:p>
        </w:tc>
        <w:tc>
          <w:tcPr>
            <w:tcW w:w="839" w:type="dxa"/>
            <w:shd w:val="clear" w:color="auto" w:fill="D1D1D1" w:themeFill="background2" w:themeFillShade="E6"/>
          </w:tcPr>
          <w:p w14:paraId="322F876A" w14:textId="5EB495A4" w:rsidR="00D37228" w:rsidRPr="00D37228" w:rsidRDefault="00D37228" w:rsidP="00F62DC0">
            <w:pPr>
              <w:rPr>
                <w:rFonts w:ascii="Arial" w:hAnsi="Arial" w:cs="Arial"/>
                <w:sz w:val="16"/>
                <w:szCs w:val="16"/>
              </w:rPr>
            </w:pPr>
            <w:r w:rsidRPr="00D37228">
              <w:rPr>
                <w:rFonts w:ascii="Arial" w:hAnsi="Arial" w:cs="Arial"/>
                <w:sz w:val="16"/>
                <w:szCs w:val="16"/>
              </w:rPr>
              <w:t>Residual Impact</w:t>
            </w:r>
          </w:p>
        </w:tc>
        <w:tc>
          <w:tcPr>
            <w:tcW w:w="883" w:type="dxa"/>
            <w:shd w:val="clear" w:color="auto" w:fill="D1D1D1" w:themeFill="background2" w:themeFillShade="E6"/>
          </w:tcPr>
          <w:p w14:paraId="61682468" w14:textId="52FEDABD" w:rsidR="00D37228" w:rsidRPr="00D37228" w:rsidRDefault="00D37228" w:rsidP="00F62DC0">
            <w:pPr>
              <w:rPr>
                <w:rFonts w:ascii="Arial" w:hAnsi="Arial" w:cs="Arial"/>
                <w:sz w:val="16"/>
                <w:szCs w:val="16"/>
              </w:rPr>
            </w:pPr>
            <w:r w:rsidRPr="00D37228">
              <w:rPr>
                <w:rFonts w:ascii="Arial" w:hAnsi="Arial" w:cs="Arial"/>
                <w:sz w:val="16"/>
                <w:szCs w:val="16"/>
              </w:rPr>
              <w:t>Total Residual Score</w:t>
            </w:r>
          </w:p>
        </w:tc>
      </w:tr>
      <w:tr w:rsidR="0055701E" w:rsidRPr="0055701E" w14:paraId="02913813" w14:textId="77777777" w:rsidTr="0055701E">
        <w:tc>
          <w:tcPr>
            <w:tcW w:w="1073" w:type="dxa"/>
          </w:tcPr>
          <w:p w14:paraId="6A6D0CD7" w14:textId="77777777" w:rsidR="0055701E" w:rsidRPr="0055701E" w:rsidRDefault="0055701E" w:rsidP="0055701E">
            <w:pPr>
              <w:rPr>
                <w:rFonts w:ascii="Arial" w:hAnsi="Arial" w:cs="Arial"/>
                <w:sz w:val="16"/>
                <w:szCs w:val="16"/>
              </w:rPr>
            </w:pPr>
          </w:p>
        </w:tc>
        <w:tc>
          <w:tcPr>
            <w:tcW w:w="889" w:type="dxa"/>
          </w:tcPr>
          <w:p w14:paraId="74927FA0" w14:textId="77777777" w:rsidR="0055701E" w:rsidRPr="0055701E" w:rsidRDefault="0055701E" w:rsidP="0055701E">
            <w:pPr>
              <w:rPr>
                <w:rFonts w:ascii="Arial" w:hAnsi="Arial" w:cs="Arial"/>
                <w:sz w:val="16"/>
                <w:szCs w:val="16"/>
              </w:rPr>
            </w:pPr>
          </w:p>
        </w:tc>
        <w:tc>
          <w:tcPr>
            <w:tcW w:w="889" w:type="dxa"/>
          </w:tcPr>
          <w:p w14:paraId="33371011" w14:textId="77777777" w:rsidR="0055701E" w:rsidRPr="0055701E" w:rsidRDefault="0055701E" w:rsidP="0055701E">
            <w:pPr>
              <w:rPr>
                <w:rFonts w:ascii="Arial" w:hAnsi="Arial" w:cs="Arial"/>
                <w:sz w:val="16"/>
                <w:szCs w:val="16"/>
              </w:rPr>
            </w:pPr>
          </w:p>
        </w:tc>
        <w:tc>
          <w:tcPr>
            <w:tcW w:w="990" w:type="dxa"/>
          </w:tcPr>
          <w:p w14:paraId="6270283A" w14:textId="12B87FD0" w:rsidR="0055701E" w:rsidRPr="0055701E" w:rsidRDefault="0055701E" w:rsidP="0055701E">
            <w:pPr>
              <w:rPr>
                <w:rFonts w:ascii="Arial" w:hAnsi="Arial" w:cs="Arial"/>
                <w:sz w:val="16"/>
                <w:szCs w:val="16"/>
              </w:rPr>
            </w:pPr>
            <w:r>
              <w:rPr>
                <w:rFonts w:ascii="Arial" w:hAnsi="Arial" w:cs="Arial"/>
                <w:sz w:val="16"/>
                <w:szCs w:val="16"/>
              </w:rPr>
              <w:t>Score 1-5</w:t>
            </w:r>
          </w:p>
        </w:tc>
        <w:tc>
          <w:tcPr>
            <w:tcW w:w="852" w:type="dxa"/>
          </w:tcPr>
          <w:p w14:paraId="03C420ED" w14:textId="03981C9A" w:rsidR="0055701E" w:rsidRPr="0055701E" w:rsidRDefault="0055701E" w:rsidP="0055701E">
            <w:pPr>
              <w:rPr>
                <w:rFonts w:ascii="Arial" w:hAnsi="Arial" w:cs="Arial"/>
                <w:sz w:val="16"/>
                <w:szCs w:val="16"/>
              </w:rPr>
            </w:pPr>
            <w:r>
              <w:rPr>
                <w:rFonts w:ascii="Arial" w:hAnsi="Arial" w:cs="Arial"/>
                <w:sz w:val="16"/>
                <w:szCs w:val="16"/>
              </w:rPr>
              <w:t>Score 1-5</w:t>
            </w:r>
          </w:p>
        </w:tc>
        <w:tc>
          <w:tcPr>
            <w:tcW w:w="852" w:type="dxa"/>
          </w:tcPr>
          <w:p w14:paraId="162FCE23" w14:textId="71AF31BA" w:rsidR="0055701E" w:rsidRPr="0055701E" w:rsidRDefault="0055701E" w:rsidP="0055701E">
            <w:pPr>
              <w:rPr>
                <w:rFonts w:ascii="Arial" w:hAnsi="Arial" w:cs="Arial"/>
                <w:sz w:val="16"/>
                <w:szCs w:val="16"/>
              </w:rPr>
            </w:pPr>
            <w:r>
              <w:rPr>
                <w:rFonts w:ascii="Arial" w:hAnsi="Arial" w:cs="Arial"/>
                <w:sz w:val="16"/>
                <w:szCs w:val="16"/>
              </w:rPr>
              <w:t>Likelihood x Impact</w:t>
            </w:r>
          </w:p>
        </w:tc>
        <w:tc>
          <w:tcPr>
            <w:tcW w:w="812" w:type="dxa"/>
          </w:tcPr>
          <w:p w14:paraId="1AFA1393" w14:textId="77777777" w:rsidR="0055701E" w:rsidRPr="0055701E" w:rsidRDefault="0055701E" w:rsidP="0055701E">
            <w:pPr>
              <w:rPr>
                <w:rFonts w:ascii="Arial" w:hAnsi="Arial" w:cs="Arial"/>
                <w:sz w:val="16"/>
                <w:szCs w:val="16"/>
              </w:rPr>
            </w:pPr>
          </w:p>
        </w:tc>
        <w:tc>
          <w:tcPr>
            <w:tcW w:w="937" w:type="dxa"/>
          </w:tcPr>
          <w:p w14:paraId="06CDB849" w14:textId="4D0AC821" w:rsidR="0055701E" w:rsidRPr="0055701E" w:rsidRDefault="0055701E" w:rsidP="0055701E">
            <w:pPr>
              <w:rPr>
                <w:rFonts w:ascii="Arial" w:hAnsi="Arial" w:cs="Arial"/>
                <w:sz w:val="16"/>
                <w:szCs w:val="16"/>
              </w:rPr>
            </w:pPr>
            <w:r>
              <w:rPr>
                <w:rFonts w:ascii="Arial" w:hAnsi="Arial" w:cs="Arial"/>
                <w:sz w:val="16"/>
                <w:szCs w:val="16"/>
              </w:rPr>
              <w:t>Score 1-5</w:t>
            </w:r>
          </w:p>
        </w:tc>
        <w:tc>
          <w:tcPr>
            <w:tcW w:w="839" w:type="dxa"/>
          </w:tcPr>
          <w:p w14:paraId="7AEA8CDF" w14:textId="4BAE25E5" w:rsidR="0055701E" w:rsidRPr="0055701E" w:rsidRDefault="0055701E" w:rsidP="0055701E">
            <w:pPr>
              <w:rPr>
                <w:rFonts w:ascii="Arial" w:hAnsi="Arial" w:cs="Arial"/>
                <w:sz w:val="16"/>
                <w:szCs w:val="16"/>
              </w:rPr>
            </w:pPr>
            <w:r>
              <w:rPr>
                <w:rFonts w:ascii="Arial" w:hAnsi="Arial" w:cs="Arial"/>
                <w:sz w:val="16"/>
                <w:szCs w:val="16"/>
              </w:rPr>
              <w:t>Score 1-5</w:t>
            </w:r>
          </w:p>
        </w:tc>
        <w:tc>
          <w:tcPr>
            <w:tcW w:w="883" w:type="dxa"/>
          </w:tcPr>
          <w:p w14:paraId="71D78884" w14:textId="30FDAF17" w:rsidR="0055701E" w:rsidRPr="0055701E" w:rsidRDefault="0055701E" w:rsidP="0055701E">
            <w:pPr>
              <w:rPr>
                <w:rFonts w:ascii="Arial" w:hAnsi="Arial" w:cs="Arial"/>
                <w:sz w:val="16"/>
                <w:szCs w:val="16"/>
              </w:rPr>
            </w:pPr>
            <w:r>
              <w:rPr>
                <w:rFonts w:ascii="Arial" w:hAnsi="Arial" w:cs="Arial"/>
                <w:sz w:val="16"/>
                <w:szCs w:val="16"/>
              </w:rPr>
              <w:t>Likelihood x Impact</w:t>
            </w:r>
          </w:p>
          <w:p w14:paraId="4303C45F" w14:textId="754BE058" w:rsidR="0055701E" w:rsidRPr="0055701E" w:rsidRDefault="0055701E" w:rsidP="0055701E">
            <w:pPr>
              <w:rPr>
                <w:rFonts w:ascii="Arial" w:hAnsi="Arial" w:cs="Arial"/>
                <w:sz w:val="16"/>
                <w:szCs w:val="16"/>
              </w:rPr>
            </w:pPr>
          </w:p>
        </w:tc>
      </w:tr>
    </w:tbl>
    <w:p w14:paraId="709A74CB" w14:textId="0B412BCF" w:rsidR="00F62DC0" w:rsidRPr="00A044AB" w:rsidRDefault="001C68C9" w:rsidP="00A044AB">
      <w:pPr>
        <w:rPr>
          <w:rFonts w:ascii="Arial" w:hAnsi="Arial" w:cs="Arial"/>
        </w:rPr>
      </w:pPr>
      <w:r>
        <w:rPr>
          <w:rFonts w:ascii="Arial" w:hAnsi="Arial" w:cs="Arial"/>
          <w:b/>
          <w:bCs/>
        </w:rPr>
        <w:t>Service Area - Name</w:t>
      </w:r>
      <w:r w:rsidR="0004782F">
        <w:rPr>
          <w:rFonts w:ascii="Arial" w:hAnsi="Arial" w:cs="Arial"/>
        </w:rPr>
        <w:br w:type="page"/>
      </w:r>
    </w:p>
    <w:p w14:paraId="78C35E67" w14:textId="2EA9C7CC" w:rsidR="00A044AB" w:rsidRPr="00A044AB" w:rsidRDefault="00853474" w:rsidP="00A044AB">
      <w:pPr>
        <w:rPr>
          <w:rFonts w:ascii="Arial" w:hAnsi="Arial" w:cs="Arial"/>
        </w:rPr>
      </w:pPr>
      <w:r w:rsidRPr="0084084C">
        <w:rPr>
          <w:rFonts w:ascii="Arial" w:eastAsia="Times New Roman" w:hAnsi="Arial" w:cs="Arial"/>
          <w:color w:val="215E99" w:themeColor="text2" w:themeTint="BF"/>
          <w:kern w:val="0"/>
          <w:sz w:val="32"/>
          <w:szCs w:val="32"/>
          <w14:ligatures w14:val="none"/>
        </w:rPr>
        <w:lastRenderedPageBreak/>
        <w:t xml:space="preserve">Appendix </w:t>
      </w:r>
      <w:r w:rsidR="00B9384E">
        <w:rPr>
          <w:rFonts w:ascii="Arial" w:eastAsia="Times New Roman" w:hAnsi="Arial" w:cs="Arial"/>
          <w:color w:val="215E99" w:themeColor="text2" w:themeTint="BF"/>
          <w:kern w:val="0"/>
          <w:sz w:val="32"/>
          <w:szCs w:val="32"/>
          <w14:ligatures w14:val="none"/>
        </w:rPr>
        <w:t>3</w:t>
      </w:r>
      <w:r w:rsidRPr="0084084C">
        <w:rPr>
          <w:rFonts w:ascii="Arial" w:eastAsia="Times New Roman" w:hAnsi="Arial" w:cs="Arial"/>
          <w:color w:val="215E99" w:themeColor="text2" w:themeTint="BF"/>
          <w:kern w:val="0"/>
          <w:sz w:val="32"/>
          <w:szCs w:val="32"/>
          <w14:ligatures w14:val="none"/>
        </w:rPr>
        <w:t xml:space="preserve"> DCSDC Risk Scoring Matrix</w:t>
      </w:r>
    </w:p>
    <w:p w14:paraId="449B3A5A" w14:textId="029C4E91" w:rsidR="0084084C" w:rsidRPr="0084084C" w:rsidRDefault="0084084C" w:rsidP="0084084C">
      <w:pPr>
        <w:spacing w:after="0" w:line="240" w:lineRule="auto"/>
        <w:rPr>
          <w:rFonts w:ascii="Arial" w:eastAsia="Times New Roman" w:hAnsi="Arial" w:cs="Arial"/>
          <w:color w:val="215E99" w:themeColor="text2" w:themeTint="BF"/>
          <w:kern w:val="0"/>
          <w:sz w:val="32"/>
          <w:szCs w:val="32"/>
          <w14:ligatures w14:val="none"/>
        </w:rPr>
      </w:pPr>
    </w:p>
    <w:tbl>
      <w:tblPr>
        <w:tblpPr w:leftFromText="180" w:rightFromText="180" w:vertAnchor="page" w:horzAnchor="margin" w:tblpY="19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937"/>
        <w:gridCol w:w="1521"/>
        <w:gridCol w:w="1499"/>
        <w:gridCol w:w="1094"/>
        <w:gridCol w:w="880"/>
        <w:gridCol w:w="1289"/>
        <w:gridCol w:w="1290"/>
      </w:tblGrid>
      <w:tr w:rsidR="0084084C" w:rsidRPr="0084084C" w14:paraId="58CB7D9C" w14:textId="77777777" w:rsidTr="0084084C">
        <w:trPr>
          <w:trHeight w:val="2401"/>
        </w:trPr>
        <w:tc>
          <w:tcPr>
            <w:tcW w:w="506" w:type="dxa"/>
            <w:vMerge w:val="restart"/>
            <w:tcBorders>
              <w:top w:val="single" w:sz="4" w:space="0" w:color="000000"/>
              <w:left w:val="single" w:sz="4" w:space="0" w:color="000000"/>
              <w:bottom w:val="single" w:sz="4" w:space="0" w:color="000000"/>
              <w:right w:val="single" w:sz="4" w:space="0" w:color="000000"/>
            </w:tcBorders>
            <w:textDirection w:val="btLr"/>
            <w:hideMark/>
          </w:tcPr>
          <w:p w14:paraId="121A76EC" w14:textId="77777777" w:rsidR="0084084C" w:rsidRPr="0084084C" w:rsidRDefault="0084084C" w:rsidP="0084084C">
            <w:pPr>
              <w:spacing w:after="0" w:line="240" w:lineRule="auto"/>
              <w:ind w:left="113" w:right="113"/>
              <w:jc w:val="center"/>
              <w:rPr>
                <w:rFonts w:ascii="Arial" w:eastAsia="Times New Roman" w:hAnsi="Arial" w:cs="Arial"/>
                <w:b/>
                <w:kern w:val="0"/>
                <w:sz w:val="16"/>
                <w:szCs w:val="16"/>
                <w14:ligatures w14:val="none"/>
              </w:rPr>
            </w:pPr>
            <w:r w:rsidRPr="0084084C">
              <w:rPr>
                <w:rFonts w:ascii="Arial" w:eastAsia="Times New Roman" w:hAnsi="Arial" w:cs="Arial"/>
                <w:b/>
                <w:kern w:val="0"/>
                <w:sz w:val="16"/>
                <w:szCs w:val="16"/>
                <w14:ligatures w14:val="none"/>
              </w:rPr>
              <w:t>Impact</w:t>
            </w:r>
          </w:p>
        </w:tc>
        <w:tc>
          <w:tcPr>
            <w:tcW w:w="937" w:type="dxa"/>
            <w:tcBorders>
              <w:top w:val="single" w:sz="4" w:space="0" w:color="000000"/>
              <w:left w:val="single" w:sz="4" w:space="0" w:color="000000"/>
              <w:bottom w:val="single" w:sz="4" w:space="0" w:color="000000"/>
              <w:right w:val="single" w:sz="4" w:space="0" w:color="000000"/>
            </w:tcBorders>
          </w:tcPr>
          <w:p w14:paraId="1C51089D"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6BC4307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5</w:t>
            </w:r>
          </w:p>
          <w:p w14:paraId="6083753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High</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14:paraId="2E344C65"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76385E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Property destroyed or not safe for use/Fatality or multiple injuries;</w:t>
            </w:r>
          </w:p>
          <w:p w14:paraId="3013AB48"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Financial loss &gt;£500,000;</w:t>
            </w:r>
          </w:p>
          <w:p w14:paraId="7D9EB8E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Failure of key objectives;</w:t>
            </w:r>
          </w:p>
          <w:p w14:paraId="4D2773C4"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National media coverage;</w:t>
            </w:r>
          </w:p>
        </w:tc>
        <w:tc>
          <w:tcPr>
            <w:tcW w:w="1499" w:type="dxa"/>
            <w:tcBorders>
              <w:top w:val="single" w:sz="4" w:space="0" w:color="000000"/>
              <w:left w:val="single" w:sz="4" w:space="0" w:color="000000"/>
              <w:bottom w:val="single" w:sz="4" w:space="0" w:color="000000"/>
              <w:right w:val="single" w:sz="4" w:space="0" w:color="000000"/>
            </w:tcBorders>
            <w:shd w:val="clear" w:color="auto" w:fill="FFFF00"/>
          </w:tcPr>
          <w:p w14:paraId="7D9112EC"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418FD714"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463AF11C"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5</w:t>
            </w:r>
          </w:p>
        </w:tc>
        <w:tc>
          <w:tcPr>
            <w:tcW w:w="1094" w:type="dxa"/>
            <w:tcBorders>
              <w:top w:val="single" w:sz="4" w:space="0" w:color="000000"/>
              <w:left w:val="single" w:sz="4" w:space="0" w:color="000000"/>
              <w:bottom w:val="single" w:sz="4" w:space="0" w:color="000000"/>
              <w:right w:val="single" w:sz="4" w:space="0" w:color="000000"/>
            </w:tcBorders>
            <w:shd w:val="clear" w:color="auto" w:fill="F79646"/>
          </w:tcPr>
          <w:p w14:paraId="5E4086A7"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6C7A997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High</w:t>
            </w:r>
          </w:p>
          <w:p w14:paraId="365D900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10</w:t>
            </w:r>
          </w:p>
        </w:tc>
        <w:tc>
          <w:tcPr>
            <w:tcW w:w="880" w:type="dxa"/>
            <w:tcBorders>
              <w:top w:val="single" w:sz="4" w:space="0" w:color="000000"/>
              <w:left w:val="single" w:sz="4" w:space="0" w:color="000000"/>
              <w:bottom w:val="single" w:sz="4" w:space="0" w:color="000000"/>
              <w:right w:val="single" w:sz="4" w:space="0" w:color="000000"/>
            </w:tcBorders>
            <w:shd w:val="clear" w:color="auto" w:fill="FF0000"/>
          </w:tcPr>
          <w:p w14:paraId="3E6ACEFB"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29351BF"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Critical</w:t>
            </w:r>
          </w:p>
          <w:p w14:paraId="08B3C8B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15</w:t>
            </w:r>
          </w:p>
        </w:tc>
        <w:tc>
          <w:tcPr>
            <w:tcW w:w="1289" w:type="dxa"/>
            <w:tcBorders>
              <w:top w:val="single" w:sz="4" w:space="0" w:color="000000"/>
              <w:left w:val="single" w:sz="4" w:space="0" w:color="000000"/>
              <w:bottom w:val="single" w:sz="4" w:space="0" w:color="000000"/>
              <w:right w:val="single" w:sz="4" w:space="0" w:color="000000"/>
            </w:tcBorders>
            <w:shd w:val="clear" w:color="auto" w:fill="FF0000"/>
          </w:tcPr>
          <w:p w14:paraId="742783B2"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AF4297E"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Critical</w:t>
            </w:r>
          </w:p>
          <w:p w14:paraId="73E89AEA"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20</w:t>
            </w:r>
          </w:p>
        </w:tc>
        <w:tc>
          <w:tcPr>
            <w:tcW w:w="1290" w:type="dxa"/>
            <w:tcBorders>
              <w:top w:val="single" w:sz="4" w:space="0" w:color="000000"/>
              <w:left w:val="single" w:sz="4" w:space="0" w:color="000000"/>
              <w:bottom w:val="single" w:sz="4" w:space="0" w:color="000000"/>
              <w:right w:val="single" w:sz="4" w:space="0" w:color="000000"/>
            </w:tcBorders>
            <w:shd w:val="clear" w:color="auto" w:fill="FF0000"/>
          </w:tcPr>
          <w:p w14:paraId="3D8C0289"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F4A219A"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Critical</w:t>
            </w:r>
          </w:p>
          <w:p w14:paraId="19F7F70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25</w:t>
            </w:r>
          </w:p>
        </w:tc>
      </w:tr>
      <w:tr w:rsidR="0084084C" w:rsidRPr="0084084C" w14:paraId="49C8C13C" w14:textId="77777777" w:rsidTr="0084084C">
        <w:trPr>
          <w:trHeight w:val="210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9EB5DF" w14:textId="77777777" w:rsidR="0084084C" w:rsidRPr="0084084C" w:rsidRDefault="0084084C" w:rsidP="0084084C">
            <w:pPr>
              <w:spacing w:after="0" w:line="240" w:lineRule="auto"/>
              <w:rPr>
                <w:rFonts w:ascii="Arial" w:eastAsia="Times New Roman" w:hAnsi="Arial" w:cs="Arial"/>
                <w:b/>
                <w:kern w:val="0"/>
                <w:sz w:val="16"/>
                <w:szCs w:val="16"/>
                <w14:ligatures w14:val="none"/>
              </w:rPr>
            </w:pPr>
          </w:p>
        </w:tc>
        <w:tc>
          <w:tcPr>
            <w:tcW w:w="937" w:type="dxa"/>
            <w:tcBorders>
              <w:top w:val="single" w:sz="4" w:space="0" w:color="000000"/>
              <w:left w:val="single" w:sz="4" w:space="0" w:color="000000"/>
              <w:bottom w:val="single" w:sz="4" w:space="0" w:color="000000"/>
              <w:right w:val="single" w:sz="4" w:space="0" w:color="000000"/>
            </w:tcBorders>
          </w:tcPr>
          <w:p w14:paraId="10B3EA94"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613AFCF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4</w:t>
            </w:r>
          </w:p>
          <w:p w14:paraId="2F0686D6"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 - High</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14:paraId="286F9F0E"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5D35915C"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Serious damage to property/ Serious injury; </w:t>
            </w:r>
          </w:p>
          <w:p w14:paraId="6B1655E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Financial loss £100,000 to £500,000; </w:t>
            </w:r>
          </w:p>
          <w:p w14:paraId="52E9825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Failure of key service; </w:t>
            </w:r>
          </w:p>
          <w:p w14:paraId="63390E5A"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NI Media coverage</w:t>
            </w:r>
          </w:p>
        </w:tc>
        <w:tc>
          <w:tcPr>
            <w:tcW w:w="1499" w:type="dxa"/>
            <w:tcBorders>
              <w:top w:val="single" w:sz="4" w:space="0" w:color="000000"/>
              <w:left w:val="single" w:sz="4" w:space="0" w:color="000000"/>
              <w:bottom w:val="single" w:sz="4" w:space="0" w:color="000000"/>
              <w:right w:val="single" w:sz="4" w:space="0" w:color="000000"/>
            </w:tcBorders>
            <w:shd w:val="clear" w:color="auto" w:fill="92D050"/>
          </w:tcPr>
          <w:p w14:paraId="1EE883FD"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591C4CF6"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w:t>
            </w:r>
          </w:p>
          <w:p w14:paraId="2DC16138"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4</w:t>
            </w:r>
          </w:p>
        </w:tc>
        <w:tc>
          <w:tcPr>
            <w:tcW w:w="1094" w:type="dxa"/>
            <w:tcBorders>
              <w:top w:val="single" w:sz="4" w:space="0" w:color="000000"/>
              <w:left w:val="single" w:sz="4" w:space="0" w:color="000000"/>
              <w:bottom w:val="single" w:sz="4" w:space="0" w:color="000000"/>
              <w:right w:val="single" w:sz="4" w:space="0" w:color="000000"/>
            </w:tcBorders>
            <w:shd w:val="clear" w:color="auto" w:fill="FFFF00"/>
          </w:tcPr>
          <w:p w14:paraId="6EBB71BD"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8075C0B"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3D62D98E"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8</w:t>
            </w:r>
          </w:p>
        </w:tc>
        <w:tc>
          <w:tcPr>
            <w:tcW w:w="880" w:type="dxa"/>
            <w:tcBorders>
              <w:top w:val="single" w:sz="4" w:space="0" w:color="000000"/>
              <w:left w:val="single" w:sz="4" w:space="0" w:color="000000"/>
              <w:bottom w:val="single" w:sz="4" w:space="0" w:color="000000"/>
              <w:right w:val="single" w:sz="4" w:space="0" w:color="000000"/>
            </w:tcBorders>
            <w:shd w:val="clear" w:color="auto" w:fill="F79646"/>
          </w:tcPr>
          <w:p w14:paraId="1440E1F9"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1829C894"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High</w:t>
            </w:r>
          </w:p>
          <w:p w14:paraId="1600954F"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12</w:t>
            </w:r>
          </w:p>
        </w:tc>
        <w:tc>
          <w:tcPr>
            <w:tcW w:w="1289" w:type="dxa"/>
            <w:tcBorders>
              <w:top w:val="single" w:sz="4" w:space="0" w:color="000000"/>
              <w:left w:val="single" w:sz="4" w:space="0" w:color="000000"/>
              <w:bottom w:val="single" w:sz="4" w:space="0" w:color="000000"/>
              <w:right w:val="single" w:sz="4" w:space="0" w:color="000000"/>
            </w:tcBorders>
            <w:shd w:val="clear" w:color="auto" w:fill="FF0000"/>
          </w:tcPr>
          <w:p w14:paraId="2F6CAC60"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771DACF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Critical</w:t>
            </w:r>
          </w:p>
          <w:p w14:paraId="4880CA7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16</w:t>
            </w:r>
          </w:p>
        </w:tc>
        <w:tc>
          <w:tcPr>
            <w:tcW w:w="1290" w:type="dxa"/>
            <w:tcBorders>
              <w:top w:val="single" w:sz="4" w:space="0" w:color="000000"/>
              <w:left w:val="single" w:sz="4" w:space="0" w:color="000000"/>
              <w:bottom w:val="single" w:sz="4" w:space="0" w:color="000000"/>
              <w:right w:val="single" w:sz="4" w:space="0" w:color="000000"/>
            </w:tcBorders>
            <w:shd w:val="clear" w:color="auto" w:fill="FF0000"/>
          </w:tcPr>
          <w:p w14:paraId="0FE3BECD"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F1B7F36"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Critical</w:t>
            </w:r>
          </w:p>
          <w:p w14:paraId="4CEC120F"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20</w:t>
            </w:r>
          </w:p>
          <w:p w14:paraId="177DA251" w14:textId="77777777" w:rsidR="0084084C" w:rsidRPr="0084084C" w:rsidRDefault="0084084C" w:rsidP="0084084C">
            <w:pPr>
              <w:spacing w:after="0" w:line="240" w:lineRule="auto"/>
              <w:rPr>
                <w:rFonts w:ascii="Arial" w:eastAsia="Times New Roman" w:hAnsi="Arial" w:cs="Arial"/>
                <w:kern w:val="0"/>
                <w:sz w:val="16"/>
                <w:szCs w:val="16"/>
                <w14:ligatures w14:val="none"/>
              </w:rPr>
            </w:pPr>
          </w:p>
        </w:tc>
      </w:tr>
      <w:tr w:rsidR="0084084C" w:rsidRPr="0084084C" w14:paraId="0817797D" w14:textId="77777777" w:rsidTr="0084084C">
        <w:trPr>
          <w:trHeight w:val="13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AA0366" w14:textId="77777777" w:rsidR="0084084C" w:rsidRPr="0084084C" w:rsidRDefault="0084084C" w:rsidP="0084084C">
            <w:pPr>
              <w:spacing w:after="0" w:line="240" w:lineRule="auto"/>
              <w:rPr>
                <w:rFonts w:ascii="Arial" w:eastAsia="Times New Roman" w:hAnsi="Arial" w:cs="Arial"/>
                <w:b/>
                <w:kern w:val="0"/>
                <w:sz w:val="16"/>
                <w:szCs w:val="16"/>
                <w14:ligatures w14:val="none"/>
              </w:rPr>
            </w:pPr>
          </w:p>
        </w:tc>
        <w:tc>
          <w:tcPr>
            <w:tcW w:w="937" w:type="dxa"/>
            <w:tcBorders>
              <w:top w:val="single" w:sz="4" w:space="0" w:color="000000"/>
              <w:left w:val="single" w:sz="4" w:space="0" w:color="000000"/>
              <w:bottom w:val="single" w:sz="4" w:space="0" w:color="000000"/>
              <w:right w:val="single" w:sz="4" w:space="0" w:color="000000"/>
            </w:tcBorders>
          </w:tcPr>
          <w:p w14:paraId="56512969"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02AE745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3</w:t>
            </w:r>
          </w:p>
          <w:p w14:paraId="79B112BA"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14:paraId="19285878"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BD6B78E"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Moderate damage requiring repair/ Injury requiring medical treatment; </w:t>
            </w:r>
          </w:p>
          <w:p w14:paraId="374C92C3"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Financial loss £10,000 to £100,000;</w:t>
            </w:r>
          </w:p>
          <w:p w14:paraId="0FA703F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Medium impact on achievement of </w:t>
            </w:r>
            <w:proofErr w:type="gramStart"/>
            <w:r w:rsidRPr="0084084C">
              <w:rPr>
                <w:rFonts w:ascii="Arial" w:eastAsia="Times New Roman" w:hAnsi="Arial" w:cs="Arial"/>
                <w:kern w:val="0"/>
                <w:sz w:val="16"/>
                <w:szCs w:val="16"/>
                <w14:ligatures w14:val="none"/>
              </w:rPr>
              <w:t>objectives;  Significant</w:t>
            </w:r>
            <w:proofErr w:type="gramEnd"/>
            <w:r w:rsidRPr="0084084C">
              <w:rPr>
                <w:rFonts w:ascii="Arial" w:eastAsia="Times New Roman" w:hAnsi="Arial" w:cs="Arial"/>
                <w:kern w:val="0"/>
                <w:sz w:val="16"/>
                <w:szCs w:val="16"/>
                <w14:ligatures w14:val="none"/>
              </w:rPr>
              <w:t xml:space="preserve"> localised press coverage</w:t>
            </w:r>
          </w:p>
          <w:p w14:paraId="154F7B90" w14:textId="77777777" w:rsidR="0084084C" w:rsidRPr="0084084C" w:rsidRDefault="0084084C" w:rsidP="0084084C">
            <w:pPr>
              <w:spacing w:after="0" w:line="240" w:lineRule="auto"/>
              <w:rPr>
                <w:rFonts w:ascii="Arial" w:eastAsia="Times New Roman" w:hAnsi="Arial" w:cs="Arial"/>
                <w:kern w:val="0"/>
                <w:sz w:val="16"/>
                <w:szCs w:val="16"/>
                <w14:ligatures w14:val="none"/>
              </w:rPr>
            </w:pPr>
          </w:p>
        </w:tc>
        <w:tc>
          <w:tcPr>
            <w:tcW w:w="1499" w:type="dxa"/>
            <w:tcBorders>
              <w:top w:val="single" w:sz="4" w:space="0" w:color="000000"/>
              <w:left w:val="single" w:sz="4" w:space="0" w:color="000000"/>
              <w:bottom w:val="single" w:sz="4" w:space="0" w:color="000000"/>
              <w:right w:val="single" w:sz="4" w:space="0" w:color="000000"/>
            </w:tcBorders>
            <w:shd w:val="clear" w:color="auto" w:fill="92D050"/>
          </w:tcPr>
          <w:p w14:paraId="25440793"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DE35816"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w:t>
            </w:r>
          </w:p>
          <w:p w14:paraId="55B71AFC"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3</w:t>
            </w:r>
          </w:p>
        </w:tc>
        <w:tc>
          <w:tcPr>
            <w:tcW w:w="1094" w:type="dxa"/>
            <w:tcBorders>
              <w:top w:val="single" w:sz="4" w:space="0" w:color="000000"/>
              <w:left w:val="single" w:sz="4" w:space="0" w:color="000000"/>
              <w:bottom w:val="single" w:sz="4" w:space="0" w:color="000000"/>
              <w:right w:val="single" w:sz="4" w:space="0" w:color="000000"/>
            </w:tcBorders>
            <w:shd w:val="clear" w:color="auto" w:fill="FFFF00"/>
          </w:tcPr>
          <w:p w14:paraId="6C930AF6"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60188244"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274A512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6</w:t>
            </w:r>
          </w:p>
        </w:tc>
        <w:tc>
          <w:tcPr>
            <w:tcW w:w="880" w:type="dxa"/>
            <w:tcBorders>
              <w:top w:val="single" w:sz="4" w:space="0" w:color="000000"/>
              <w:left w:val="single" w:sz="4" w:space="0" w:color="000000"/>
              <w:bottom w:val="single" w:sz="4" w:space="0" w:color="000000"/>
              <w:right w:val="single" w:sz="4" w:space="0" w:color="000000"/>
            </w:tcBorders>
            <w:shd w:val="clear" w:color="auto" w:fill="FFFF00"/>
          </w:tcPr>
          <w:p w14:paraId="69174470"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CA97AA4"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4CD2CC6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9</w:t>
            </w:r>
          </w:p>
        </w:tc>
        <w:tc>
          <w:tcPr>
            <w:tcW w:w="1289" w:type="dxa"/>
            <w:tcBorders>
              <w:top w:val="single" w:sz="4" w:space="0" w:color="000000"/>
              <w:left w:val="single" w:sz="4" w:space="0" w:color="000000"/>
              <w:bottom w:val="single" w:sz="4" w:space="0" w:color="000000"/>
              <w:right w:val="single" w:sz="4" w:space="0" w:color="000000"/>
            </w:tcBorders>
            <w:shd w:val="clear" w:color="auto" w:fill="F79646"/>
          </w:tcPr>
          <w:p w14:paraId="4DF7872B"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C0965F9"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High</w:t>
            </w:r>
          </w:p>
          <w:p w14:paraId="7F99C3C4"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12</w:t>
            </w:r>
          </w:p>
        </w:tc>
        <w:tc>
          <w:tcPr>
            <w:tcW w:w="1290" w:type="dxa"/>
            <w:tcBorders>
              <w:top w:val="single" w:sz="4" w:space="0" w:color="000000"/>
              <w:left w:val="single" w:sz="4" w:space="0" w:color="000000"/>
              <w:bottom w:val="single" w:sz="4" w:space="0" w:color="000000"/>
              <w:right w:val="single" w:sz="4" w:space="0" w:color="000000"/>
            </w:tcBorders>
            <w:shd w:val="clear" w:color="auto" w:fill="FF0000"/>
          </w:tcPr>
          <w:p w14:paraId="48F82CE4"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73DEF5E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Critical</w:t>
            </w:r>
          </w:p>
          <w:p w14:paraId="4B8B846A"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15</w:t>
            </w:r>
          </w:p>
          <w:p w14:paraId="4263C208" w14:textId="77777777" w:rsidR="0084084C" w:rsidRPr="0084084C" w:rsidRDefault="0084084C" w:rsidP="0084084C">
            <w:pPr>
              <w:spacing w:after="0" w:line="240" w:lineRule="auto"/>
              <w:rPr>
                <w:rFonts w:ascii="Arial" w:eastAsia="Times New Roman" w:hAnsi="Arial" w:cs="Arial"/>
                <w:kern w:val="0"/>
                <w:sz w:val="16"/>
                <w:szCs w:val="16"/>
                <w14:ligatures w14:val="none"/>
              </w:rPr>
            </w:pPr>
          </w:p>
        </w:tc>
      </w:tr>
      <w:tr w:rsidR="0084084C" w:rsidRPr="0084084C" w14:paraId="4171E9CE" w14:textId="77777777" w:rsidTr="00817465">
        <w:trPr>
          <w:trHeight w:val="2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9C55F4" w14:textId="77777777" w:rsidR="0084084C" w:rsidRPr="0084084C" w:rsidRDefault="0084084C" w:rsidP="0084084C">
            <w:pPr>
              <w:spacing w:after="0" w:line="240" w:lineRule="auto"/>
              <w:rPr>
                <w:rFonts w:ascii="Arial" w:eastAsia="Times New Roman" w:hAnsi="Arial" w:cs="Arial"/>
                <w:b/>
                <w:kern w:val="0"/>
                <w:sz w:val="16"/>
                <w:szCs w:val="16"/>
                <w14:ligatures w14:val="none"/>
              </w:rPr>
            </w:pPr>
          </w:p>
        </w:tc>
        <w:tc>
          <w:tcPr>
            <w:tcW w:w="937" w:type="dxa"/>
            <w:tcBorders>
              <w:top w:val="single" w:sz="4" w:space="0" w:color="000000"/>
              <w:left w:val="single" w:sz="4" w:space="0" w:color="000000"/>
              <w:bottom w:val="single" w:sz="4" w:space="0" w:color="000000"/>
              <w:right w:val="single" w:sz="4" w:space="0" w:color="000000"/>
            </w:tcBorders>
          </w:tcPr>
          <w:p w14:paraId="139A2532"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1B91A17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w:t>
            </w:r>
          </w:p>
          <w:p w14:paraId="3CEB4152"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 - Medium</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14:paraId="2835B564"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F7C858F"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Minor damage/injury; </w:t>
            </w:r>
          </w:p>
          <w:p w14:paraId="571C9CAF"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Financial loss £1,000 to £10,000; </w:t>
            </w:r>
          </w:p>
          <w:p w14:paraId="7FB3C853"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Minor impact on achievement of objectives;</w:t>
            </w:r>
          </w:p>
          <w:p w14:paraId="2F1927CB"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Some Localised press coverage</w:t>
            </w:r>
          </w:p>
          <w:p w14:paraId="73185229" w14:textId="77777777" w:rsidR="0084084C" w:rsidRPr="0084084C" w:rsidRDefault="0084084C" w:rsidP="0084084C">
            <w:pPr>
              <w:spacing w:after="0" w:line="240" w:lineRule="auto"/>
              <w:rPr>
                <w:rFonts w:ascii="Arial" w:eastAsia="Times New Roman" w:hAnsi="Arial" w:cs="Arial"/>
                <w:kern w:val="0"/>
                <w:sz w:val="16"/>
                <w:szCs w:val="16"/>
                <w14:ligatures w14:val="none"/>
              </w:rPr>
            </w:pPr>
          </w:p>
        </w:tc>
        <w:tc>
          <w:tcPr>
            <w:tcW w:w="1499" w:type="dxa"/>
            <w:tcBorders>
              <w:top w:val="single" w:sz="4" w:space="0" w:color="000000"/>
              <w:left w:val="single" w:sz="4" w:space="0" w:color="000000"/>
              <w:bottom w:val="single" w:sz="4" w:space="0" w:color="000000"/>
              <w:right w:val="single" w:sz="4" w:space="0" w:color="000000"/>
            </w:tcBorders>
            <w:shd w:val="clear" w:color="auto" w:fill="00B050"/>
          </w:tcPr>
          <w:p w14:paraId="0714F0AD"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4961C10A"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Very Low</w:t>
            </w:r>
          </w:p>
          <w:p w14:paraId="46376C3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w:t>
            </w:r>
          </w:p>
        </w:tc>
        <w:tc>
          <w:tcPr>
            <w:tcW w:w="1094" w:type="dxa"/>
            <w:tcBorders>
              <w:top w:val="single" w:sz="4" w:space="0" w:color="000000"/>
              <w:left w:val="single" w:sz="4" w:space="0" w:color="000000"/>
              <w:bottom w:val="single" w:sz="4" w:space="0" w:color="000000"/>
              <w:right w:val="single" w:sz="4" w:space="0" w:color="000000"/>
            </w:tcBorders>
            <w:shd w:val="clear" w:color="auto" w:fill="92D050"/>
          </w:tcPr>
          <w:p w14:paraId="573F0358"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7703BDC"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w:t>
            </w:r>
          </w:p>
          <w:p w14:paraId="17B5283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4</w:t>
            </w:r>
          </w:p>
        </w:tc>
        <w:tc>
          <w:tcPr>
            <w:tcW w:w="880" w:type="dxa"/>
            <w:tcBorders>
              <w:top w:val="single" w:sz="4" w:space="0" w:color="000000"/>
              <w:left w:val="single" w:sz="4" w:space="0" w:color="000000"/>
              <w:bottom w:val="single" w:sz="4" w:space="0" w:color="000000"/>
              <w:right w:val="single" w:sz="4" w:space="0" w:color="000000"/>
            </w:tcBorders>
            <w:shd w:val="clear" w:color="auto" w:fill="FFFF00"/>
          </w:tcPr>
          <w:p w14:paraId="1BD374EF"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1A39B0D8"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324214E7"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6</w:t>
            </w:r>
          </w:p>
        </w:tc>
        <w:tc>
          <w:tcPr>
            <w:tcW w:w="1289" w:type="dxa"/>
            <w:tcBorders>
              <w:top w:val="single" w:sz="4" w:space="0" w:color="000000"/>
              <w:left w:val="single" w:sz="4" w:space="0" w:color="000000"/>
              <w:bottom w:val="single" w:sz="4" w:space="0" w:color="000000"/>
              <w:right w:val="single" w:sz="4" w:space="0" w:color="000000"/>
            </w:tcBorders>
            <w:shd w:val="clear" w:color="auto" w:fill="FFFF00"/>
          </w:tcPr>
          <w:p w14:paraId="2C28B1DE"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03C6439"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17DD98A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8</w:t>
            </w:r>
          </w:p>
        </w:tc>
        <w:tc>
          <w:tcPr>
            <w:tcW w:w="1290" w:type="dxa"/>
            <w:tcBorders>
              <w:top w:val="single" w:sz="4" w:space="0" w:color="000000"/>
              <w:left w:val="single" w:sz="4" w:space="0" w:color="000000"/>
              <w:bottom w:val="single" w:sz="4" w:space="0" w:color="000000"/>
              <w:right w:val="single" w:sz="4" w:space="0" w:color="000000"/>
            </w:tcBorders>
            <w:shd w:val="clear" w:color="auto" w:fill="F79646"/>
          </w:tcPr>
          <w:p w14:paraId="2B351BA0"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2F719960"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High</w:t>
            </w:r>
          </w:p>
          <w:p w14:paraId="3415BFF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10</w:t>
            </w:r>
          </w:p>
        </w:tc>
      </w:tr>
      <w:tr w:rsidR="0084084C" w:rsidRPr="0084084C" w14:paraId="6201E1ED" w14:textId="77777777" w:rsidTr="0084084C">
        <w:trPr>
          <w:trHeight w:val="13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234878" w14:textId="77777777" w:rsidR="0084084C" w:rsidRPr="0084084C" w:rsidRDefault="0084084C" w:rsidP="0084084C">
            <w:pPr>
              <w:spacing w:after="0" w:line="240" w:lineRule="auto"/>
              <w:rPr>
                <w:rFonts w:ascii="Arial" w:eastAsia="Times New Roman" w:hAnsi="Arial" w:cs="Arial"/>
                <w:b/>
                <w:kern w:val="0"/>
                <w:sz w:val="16"/>
                <w:szCs w:val="16"/>
                <w14:ligatures w14:val="none"/>
              </w:rPr>
            </w:pPr>
          </w:p>
        </w:tc>
        <w:tc>
          <w:tcPr>
            <w:tcW w:w="937" w:type="dxa"/>
            <w:tcBorders>
              <w:top w:val="single" w:sz="4" w:space="0" w:color="000000"/>
              <w:left w:val="single" w:sz="4" w:space="0" w:color="000000"/>
              <w:bottom w:val="single" w:sz="4" w:space="0" w:color="000000"/>
              <w:right w:val="single" w:sz="4" w:space="0" w:color="000000"/>
            </w:tcBorders>
          </w:tcPr>
          <w:p w14:paraId="46A00C1E"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04FDC3A7"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w:t>
            </w:r>
          </w:p>
          <w:p w14:paraId="16478E99"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14:paraId="52364E82"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086EC3A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No damage/injury; </w:t>
            </w:r>
          </w:p>
          <w:p w14:paraId="1C54526E"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 xml:space="preserve">Financial loss&lt; £1,000; </w:t>
            </w:r>
          </w:p>
          <w:p w14:paraId="69EB165B"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No impact on achievement of objectives; Minimal damage to reputation</w:t>
            </w:r>
          </w:p>
        </w:tc>
        <w:tc>
          <w:tcPr>
            <w:tcW w:w="1499" w:type="dxa"/>
            <w:tcBorders>
              <w:top w:val="single" w:sz="4" w:space="0" w:color="000000"/>
              <w:left w:val="single" w:sz="4" w:space="0" w:color="000000"/>
              <w:bottom w:val="single" w:sz="4" w:space="0" w:color="000000"/>
              <w:right w:val="single" w:sz="4" w:space="0" w:color="000000"/>
            </w:tcBorders>
            <w:shd w:val="clear" w:color="auto" w:fill="00B050"/>
          </w:tcPr>
          <w:p w14:paraId="7AC59D70"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0A35BF9C"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Very Low</w:t>
            </w:r>
          </w:p>
          <w:p w14:paraId="4B04892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w:t>
            </w:r>
          </w:p>
        </w:tc>
        <w:tc>
          <w:tcPr>
            <w:tcW w:w="1094" w:type="dxa"/>
            <w:tcBorders>
              <w:top w:val="single" w:sz="4" w:space="0" w:color="000000"/>
              <w:left w:val="single" w:sz="4" w:space="0" w:color="000000"/>
              <w:bottom w:val="single" w:sz="4" w:space="0" w:color="000000"/>
              <w:right w:val="single" w:sz="4" w:space="0" w:color="000000"/>
            </w:tcBorders>
            <w:shd w:val="clear" w:color="auto" w:fill="00B050"/>
          </w:tcPr>
          <w:p w14:paraId="080D9F71"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0DAA6D79"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Very Low</w:t>
            </w:r>
          </w:p>
          <w:p w14:paraId="5E36700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w:t>
            </w:r>
          </w:p>
          <w:p w14:paraId="6973C747" w14:textId="77777777" w:rsidR="0084084C" w:rsidRPr="0084084C" w:rsidRDefault="0084084C" w:rsidP="0084084C">
            <w:pPr>
              <w:spacing w:after="0" w:line="240" w:lineRule="auto"/>
              <w:rPr>
                <w:rFonts w:ascii="Arial" w:eastAsia="Times New Roman" w:hAnsi="Arial" w:cs="Arial"/>
                <w:kern w:val="0"/>
                <w:sz w:val="16"/>
                <w:szCs w:val="16"/>
                <w14:ligatures w14:val="none"/>
              </w:rPr>
            </w:pPr>
          </w:p>
        </w:tc>
        <w:tc>
          <w:tcPr>
            <w:tcW w:w="880" w:type="dxa"/>
            <w:tcBorders>
              <w:top w:val="single" w:sz="4" w:space="0" w:color="000000"/>
              <w:left w:val="single" w:sz="4" w:space="0" w:color="000000"/>
              <w:bottom w:val="single" w:sz="4" w:space="0" w:color="000000"/>
              <w:right w:val="single" w:sz="4" w:space="0" w:color="000000"/>
            </w:tcBorders>
            <w:shd w:val="clear" w:color="auto" w:fill="92D050"/>
          </w:tcPr>
          <w:p w14:paraId="19B0E4BC"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243B007"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w:t>
            </w:r>
          </w:p>
          <w:p w14:paraId="69C4CB1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3</w:t>
            </w:r>
          </w:p>
        </w:tc>
        <w:tc>
          <w:tcPr>
            <w:tcW w:w="1289" w:type="dxa"/>
            <w:tcBorders>
              <w:top w:val="single" w:sz="4" w:space="0" w:color="000000"/>
              <w:left w:val="single" w:sz="4" w:space="0" w:color="000000"/>
              <w:bottom w:val="single" w:sz="4" w:space="0" w:color="000000"/>
              <w:right w:val="single" w:sz="4" w:space="0" w:color="000000"/>
            </w:tcBorders>
            <w:shd w:val="clear" w:color="auto" w:fill="92D050"/>
          </w:tcPr>
          <w:p w14:paraId="3DAF32CD"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053CC455"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Low</w:t>
            </w:r>
          </w:p>
          <w:p w14:paraId="0744ACE6"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4</w:t>
            </w:r>
          </w:p>
        </w:tc>
        <w:tc>
          <w:tcPr>
            <w:tcW w:w="1290" w:type="dxa"/>
            <w:tcBorders>
              <w:top w:val="single" w:sz="4" w:space="0" w:color="000000"/>
              <w:left w:val="single" w:sz="4" w:space="0" w:color="000000"/>
              <w:bottom w:val="single" w:sz="4" w:space="0" w:color="000000"/>
              <w:right w:val="single" w:sz="4" w:space="0" w:color="000000"/>
            </w:tcBorders>
            <w:shd w:val="clear" w:color="auto" w:fill="FFFF00"/>
          </w:tcPr>
          <w:p w14:paraId="70A9B9FC" w14:textId="77777777" w:rsidR="0084084C" w:rsidRPr="0084084C" w:rsidRDefault="0084084C" w:rsidP="0084084C">
            <w:pPr>
              <w:spacing w:after="0" w:line="240" w:lineRule="auto"/>
              <w:rPr>
                <w:rFonts w:ascii="Arial" w:eastAsia="Times New Roman" w:hAnsi="Arial" w:cs="Arial"/>
                <w:kern w:val="0"/>
                <w:sz w:val="16"/>
                <w:szCs w:val="16"/>
                <w14:ligatures w14:val="none"/>
              </w:rPr>
            </w:pPr>
          </w:p>
          <w:p w14:paraId="3A50EEDC"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Medium</w:t>
            </w:r>
          </w:p>
          <w:p w14:paraId="4DE84091" w14:textId="77777777" w:rsidR="0084084C" w:rsidRPr="0084084C" w:rsidRDefault="0084084C" w:rsidP="0084084C">
            <w:pPr>
              <w:spacing w:after="0" w:line="240" w:lineRule="auto"/>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5</w:t>
            </w:r>
          </w:p>
        </w:tc>
      </w:tr>
      <w:tr w:rsidR="0084084C" w:rsidRPr="0084084C" w14:paraId="1A8D723B" w14:textId="77777777" w:rsidTr="0084084C">
        <w:trPr>
          <w:trHeight w:val="765"/>
        </w:trPr>
        <w:tc>
          <w:tcPr>
            <w:tcW w:w="296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7D452679" w14:textId="77777777" w:rsidR="0084084C" w:rsidRPr="0084084C" w:rsidRDefault="0084084C" w:rsidP="0084084C">
            <w:pPr>
              <w:spacing w:after="0" w:line="240" w:lineRule="auto"/>
              <w:jc w:val="center"/>
              <w:rPr>
                <w:rFonts w:ascii="Arial" w:eastAsia="Times New Roman" w:hAnsi="Arial" w:cs="Arial"/>
                <w:b/>
                <w:kern w:val="0"/>
                <w:sz w:val="16"/>
                <w:szCs w:val="16"/>
                <w14:ligatures w14:val="none"/>
              </w:rPr>
            </w:pPr>
            <w:r w:rsidRPr="0084084C">
              <w:rPr>
                <w:rFonts w:ascii="Arial" w:eastAsia="Times New Roman" w:hAnsi="Arial" w:cs="Arial"/>
                <w:b/>
                <w:kern w:val="0"/>
                <w:sz w:val="16"/>
                <w:szCs w:val="16"/>
                <w14:ligatures w14:val="none"/>
              </w:rPr>
              <w:t>DERRY CITY &amp; STRABANE DISTRICT COUNCIL</w:t>
            </w:r>
          </w:p>
          <w:p w14:paraId="60E1E6F1" w14:textId="77777777" w:rsidR="0084084C" w:rsidRPr="0084084C" w:rsidRDefault="0084084C" w:rsidP="0084084C">
            <w:pPr>
              <w:spacing w:after="0" w:line="240" w:lineRule="auto"/>
              <w:jc w:val="center"/>
              <w:rPr>
                <w:rFonts w:ascii="Arial" w:eastAsia="Times New Roman" w:hAnsi="Arial" w:cs="Arial"/>
                <w:b/>
                <w:kern w:val="0"/>
                <w:sz w:val="16"/>
                <w:szCs w:val="16"/>
                <w14:ligatures w14:val="none"/>
              </w:rPr>
            </w:pPr>
          </w:p>
          <w:p w14:paraId="55659679" w14:textId="77777777" w:rsidR="0084084C" w:rsidRPr="0084084C" w:rsidRDefault="0084084C" w:rsidP="0084084C">
            <w:pPr>
              <w:spacing w:after="0" w:line="240" w:lineRule="auto"/>
              <w:jc w:val="center"/>
              <w:rPr>
                <w:rFonts w:ascii="Arial" w:eastAsia="Times New Roman" w:hAnsi="Arial" w:cs="Arial"/>
                <w:b/>
                <w:kern w:val="0"/>
                <w:sz w:val="16"/>
                <w:szCs w:val="16"/>
                <w14:ligatures w14:val="none"/>
              </w:rPr>
            </w:pPr>
            <w:r w:rsidRPr="0084084C">
              <w:rPr>
                <w:rFonts w:ascii="Arial" w:eastAsia="Times New Roman" w:hAnsi="Arial" w:cs="Arial"/>
                <w:b/>
                <w:kern w:val="0"/>
                <w:sz w:val="16"/>
                <w:szCs w:val="16"/>
                <w14:ligatures w14:val="none"/>
              </w:rPr>
              <w:t>RISK SCORING MATRIX</w:t>
            </w:r>
          </w:p>
        </w:tc>
        <w:tc>
          <w:tcPr>
            <w:tcW w:w="14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4A8184"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May occur only in exceptional circumstances</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576B77"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Might conceivably occur at some time</w:t>
            </w:r>
          </w:p>
        </w:tc>
        <w:tc>
          <w:tcPr>
            <w:tcW w:w="8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C264C8"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Could occur at some time</w:t>
            </w:r>
          </w:p>
        </w:tc>
        <w:tc>
          <w:tcPr>
            <w:tcW w:w="12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A14178"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Will probably occur in most circumstances</w:t>
            </w:r>
          </w:p>
        </w:tc>
        <w:tc>
          <w:tcPr>
            <w:tcW w:w="129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597941"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Is expected to occur in most circumstances</w:t>
            </w:r>
          </w:p>
        </w:tc>
      </w:tr>
      <w:tr w:rsidR="0084084C" w:rsidRPr="0084084C" w14:paraId="6B0EB43D" w14:textId="77777777" w:rsidTr="0084084C">
        <w:trPr>
          <w:trHeight w:val="392"/>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3F63FD14" w14:textId="77777777" w:rsidR="0084084C" w:rsidRPr="0084084C" w:rsidRDefault="0084084C" w:rsidP="0084084C">
            <w:pPr>
              <w:spacing w:after="0" w:line="240" w:lineRule="auto"/>
              <w:rPr>
                <w:rFonts w:ascii="Arial" w:eastAsia="Times New Roman" w:hAnsi="Arial" w:cs="Arial"/>
                <w:b/>
                <w:kern w:val="0"/>
                <w:sz w:val="16"/>
                <w:szCs w:val="16"/>
                <w14:ligatures w14:val="none"/>
              </w:rPr>
            </w:pPr>
          </w:p>
        </w:tc>
        <w:tc>
          <w:tcPr>
            <w:tcW w:w="14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F0B237"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1 Low</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F1F2E6"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2 Low – Medium</w:t>
            </w:r>
          </w:p>
        </w:tc>
        <w:tc>
          <w:tcPr>
            <w:tcW w:w="8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003267"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3 Medium</w:t>
            </w:r>
          </w:p>
        </w:tc>
        <w:tc>
          <w:tcPr>
            <w:tcW w:w="12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9A72E2"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4 Medium – High</w:t>
            </w:r>
          </w:p>
        </w:tc>
        <w:tc>
          <w:tcPr>
            <w:tcW w:w="129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361D4C" w14:textId="77777777" w:rsidR="0084084C" w:rsidRPr="0084084C" w:rsidRDefault="0084084C" w:rsidP="0084084C">
            <w:pPr>
              <w:spacing w:after="0" w:line="240" w:lineRule="auto"/>
              <w:jc w:val="center"/>
              <w:rPr>
                <w:rFonts w:ascii="Arial" w:eastAsia="Times New Roman" w:hAnsi="Arial" w:cs="Arial"/>
                <w:kern w:val="0"/>
                <w:sz w:val="16"/>
                <w:szCs w:val="16"/>
                <w14:ligatures w14:val="none"/>
              </w:rPr>
            </w:pPr>
            <w:r w:rsidRPr="0084084C">
              <w:rPr>
                <w:rFonts w:ascii="Arial" w:eastAsia="Times New Roman" w:hAnsi="Arial" w:cs="Arial"/>
                <w:kern w:val="0"/>
                <w:sz w:val="16"/>
                <w:szCs w:val="16"/>
                <w14:ligatures w14:val="none"/>
              </w:rPr>
              <w:t>5 High</w:t>
            </w:r>
          </w:p>
        </w:tc>
      </w:tr>
      <w:tr w:rsidR="0084084C" w:rsidRPr="0084084C" w14:paraId="4BDCB272" w14:textId="77777777" w:rsidTr="0084084C">
        <w:trPr>
          <w:trHeight w:val="18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2E257AE0" w14:textId="77777777" w:rsidR="0084084C" w:rsidRPr="0084084C" w:rsidRDefault="0084084C" w:rsidP="0084084C">
            <w:pPr>
              <w:spacing w:after="0" w:line="240" w:lineRule="auto"/>
              <w:rPr>
                <w:rFonts w:ascii="Arial" w:eastAsia="Times New Roman" w:hAnsi="Arial" w:cs="Arial"/>
                <w:b/>
                <w:kern w:val="0"/>
                <w:sz w:val="16"/>
                <w:szCs w:val="16"/>
                <w14:ligatures w14:val="none"/>
              </w:rPr>
            </w:pPr>
          </w:p>
        </w:tc>
        <w:tc>
          <w:tcPr>
            <w:tcW w:w="605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6EE7C0CF" w14:textId="77777777" w:rsidR="0084084C" w:rsidRPr="0084084C" w:rsidRDefault="0084084C" w:rsidP="0084084C">
            <w:pPr>
              <w:spacing w:after="0" w:line="240" w:lineRule="auto"/>
              <w:jc w:val="center"/>
              <w:rPr>
                <w:rFonts w:ascii="Arial" w:eastAsia="Times New Roman" w:hAnsi="Arial" w:cs="Arial"/>
                <w:b/>
                <w:kern w:val="0"/>
                <w:sz w:val="16"/>
                <w:szCs w:val="16"/>
                <w14:ligatures w14:val="none"/>
              </w:rPr>
            </w:pPr>
            <w:r w:rsidRPr="0084084C">
              <w:rPr>
                <w:rFonts w:ascii="Arial" w:eastAsia="Times New Roman" w:hAnsi="Arial" w:cs="Arial"/>
                <w:b/>
                <w:kern w:val="0"/>
                <w:sz w:val="16"/>
                <w:szCs w:val="16"/>
                <w14:ligatures w14:val="none"/>
              </w:rPr>
              <w:t>Likelihood</w:t>
            </w:r>
          </w:p>
        </w:tc>
      </w:tr>
    </w:tbl>
    <w:p w14:paraId="34CA85B2" w14:textId="77777777" w:rsidR="00D009A7" w:rsidRPr="00E9625D" w:rsidRDefault="00D009A7" w:rsidP="00164B71">
      <w:pPr>
        <w:spacing w:before="100" w:beforeAutospacing="1"/>
        <w:rPr>
          <w:rFonts w:ascii="Arial" w:hAnsi="Arial" w:cs="Arial"/>
        </w:rPr>
      </w:pPr>
    </w:p>
    <w:sectPr w:rsidR="00D009A7" w:rsidRPr="00E962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81A44" w14:textId="77777777" w:rsidR="00E327F9" w:rsidRDefault="00E327F9" w:rsidP="007F6EE2">
      <w:pPr>
        <w:spacing w:after="0" w:line="240" w:lineRule="auto"/>
      </w:pPr>
      <w:r>
        <w:separator/>
      </w:r>
    </w:p>
  </w:endnote>
  <w:endnote w:type="continuationSeparator" w:id="0">
    <w:p w14:paraId="443F6459" w14:textId="77777777" w:rsidR="00E327F9" w:rsidRDefault="00E327F9" w:rsidP="007F6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799A" w14:textId="77777777" w:rsidR="00E327F9" w:rsidRDefault="00E327F9" w:rsidP="007F6EE2">
      <w:pPr>
        <w:spacing w:after="0" w:line="240" w:lineRule="auto"/>
      </w:pPr>
      <w:r>
        <w:separator/>
      </w:r>
    </w:p>
  </w:footnote>
  <w:footnote w:type="continuationSeparator" w:id="0">
    <w:p w14:paraId="045243A8" w14:textId="77777777" w:rsidR="00E327F9" w:rsidRDefault="00E327F9" w:rsidP="007F6E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495"/>
    <w:multiLevelType w:val="hybridMultilevel"/>
    <w:tmpl w:val="6178BE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8090017">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8C121C"/>
    <w:multiLevelType w:val="hybridMultilevel"/>
    <w:tmpl w:val="BB52BF54"/>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D3754"/>
    <w:multiLevelType w:val="hybridMultilevel"/>
    <w:tmpl w:val="933AC3CE"/>
    <w:lvl w:ilvl="0" w:tplc="5DD650B8">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2F577D"/>
    <w:multiLevelType w:val="hybridMultilevel"/>
    <w:tmpl w:val="3202C024"/>
    <w:lvl w:ilvl="0" w:tplc="5DD650B8">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BD6D81"/>
    <w:multiLevelType w:val="hybridMultilevel"/>
    <w:tmpl w:val="35FEB6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8090003">
      <w:start w:val="1"/>
      <w:numFmt w:val="bullet"/>
      <w:lvlText w:val="o"/>
      <w:lvlJc w:val="left"/>
      <w:pPr>
        <w:ind w:left="1440" w:hanging="360"/>
      </w:pPr>
      <w:rPr>
        <w:rFonts w:ascii="Courier New" w:hAnsi="Courier New" w:cs="Courier New"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A622DF"/>
    <w:multiLevelType w:val="hybridMultilevel"/>
    <w:tmpl w:val="80A4773A"/>
    <w:lvl w:ilvl="0" w:tplc="FFFFFFFF">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08090003">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AC138A2"/>
    <w:multiLevelType w:val="hybridMultilevel"/>
    <w:tmpl w:val="9DD8DED2"/>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0D5A5C0A"/>
    <w:multiLevelType w:val="hybridMultilevel"/>
    <w:tmpl w:val="633C873E"/>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10B0625A"/>
    <w:multiLevelType w:val="hybridMultilevel"/>
    <w:tmpl w:val="E0CA57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0BD5EBB"/>
    <w:multiLevelType w:val="hybridMultilevel"/>
    <w:tmpl w:val="31E8E1EC"/>
    <w:lvl w:ilvl="0" w:tplc="FFFFFFFF">
      <w:start w:val="1"/>
      <w:numFmt w:val="decimal"/>
      <w:lvlText w:val="%1."/>
      <w:lvlJc w:val="left"/>
      <w:pPr>
        <w:ind w:left="720" w:hanging="360"/>
      </w:pPr>
    </w:lvl>
    <w:lvl w:ilvl="1" w:tplc="08090003">
      <w:start w:val="1"/>
      <w:numFmt w:val="bullet"/>
      <w:lvlText w:val="o"/>
      <w:lvlJc w:val="left"/>
      <w:pPr>
        <w:ind w:left="1800" w:hanging="360"/>
      </w:pPr>
      <w:rPr>
        <w:rFonts w:ascii="Courier New" w:hAnsi="Courier New" w:cs="Courier New" w:hint="default"/>
      </w:rPr>
    </w:lvl>
    <w:lvl w:ilvl="2" w:tplc="FFFFFFFF">
      <w:start w:val="1"/>
      <w:numFmt w:val="bullet"/>
      <w:lvlText w:val="o"/>
      <w:lvlJc w:val="left"/>
      <w:pPr>
        <w:ind w:left="2880" w:hanging="360"/>
      </w:pPr>
      <w:rPr>
        <w:rFonts w:ascii="Courier New" w:hAnsi="Courier New" w:cs="Courier New"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0439E9"/>
    <w:multiLevelType w:val="hybridMultilevel"/>
    <w:tmpl w:val="A906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9F0BD3"/>
    <w:multiLevelType w:val="hybridMultilevel"/>
    <w:tmpl w:val="BA3C3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3508C"/>
    <w:multiLevelType w:val="hybridMultilevel"/>
    <w:tmpl w:val="BE6E2200"/>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3" w15:restartNumberingAfterBreak="0">
    <w:nsid w:val="18274B3C"/>
    <w:multiLevelType w:val="hybridMultilevel"/>
    <w:tmpl w:val="7C60FDA4"/>
    <w:lvl w:ilvl="0" w:tplc="0809000F">
      <w:start w:val="1"/>
      <w:numFmt w:val="decimal"/>
      <w:lvlText w:val="%1."/>
      <w:lvlJc w:val="left"/>
      <w:pPr>
        <w:ind w:left="720" w:hanging="360"/>
      </w:pPr>
    </w:lvl>
    <w:lvl w:ilvl="1" w:tplc="5BE27072">
      <w:numFmt w:val="bullet"/>
      <w:lvlText w:val="•"/>
      <w:lvlJc w:val="left"/>
      <w:pPr>
        <w:ind w:left="1800" w:hanging="720"/>
      </w:pPr>
      <w:rPr>
        <w:rFonts w:ascii="Aptos" w:eastAsiaTheme="minorHAnsi" w:hAnsi="Aptos" w:cstheme="minorBidi" w:hint="default"/>
      </w:rPr>
    </w:lvl>
    <w:lvl w:ilvl="2" w:tplc="D7207614">
      <w:numFmt w:val="bullet"/>
      <w:lvlText w:val=""/>
      <w:lvlJc w:val="left"/>
      <w:pPr>
        <w:ind w:left="2700" w:hanging="720"/>
      </w:pPr>
      <w:rPr>
        <w:rFonts w:ascii="Symbol" w:eastAsiaTheme="minorHAnsi" w:hAnsi="Symbo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223DB"/>
    <w:multiLevelType w:val="hybridMultilevel"/>
    <w:tmpl w:val="6AA2543E"/>
    <w:lvl w:ilvl="0" w:tplc="08090003">
      <w:start w:val="1"/>
      <w:numFmt w:val="bullet"/>
      <w:lvlText w:val="o"/>
      <w:lvlJc w:val="left"/>
      <w:pPr>
        <w:ind w:left="2880" w:hanging="360"/>
      </w:pPr>
      <w:rPr>
        <w:rFonts w:ascii="Courier New" w:hAnsi="Courier New" w:cs="Courier New"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5" w15:restartNumberingAfterBreak="0">
    <w:nsid w:val="242F5A91"/>
    <w:multiLevelType w:val="hybridMultilevel"/>
    <w:tmpl w:val="AC223E1C"/>
    <w:lvl w:ilvl="0" w:tplc="FFFFFFFF">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08090003">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9E04272"/>
    <w:multiLevelType w:val="hybridMultilevel"/>
    <w:tmpl w:val="C248EE4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2DCA4B05"/>
    <w:multiLevelType w:val="hybridMultilevel"/>
    <w:tmpl w:val="8190DF1C"/>
    <w:lvl w:ilvl="0" w:tplc="08090003">
      <w:start w:val="1"/>
      <w:numFmt w:val="bullet"/>
      <w:lvlText w:val="o"/>
      <w:lvlJc w:val="left"/>
      <w:pPr>
        <w:ind w:left="2880" w:hanging="360"/>
      </w:pPr>
      <w:rPr>
        <w:rFonts w:ascii="Courier New" w:hAnsi="Courier New" w:cs="Courier New"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8" w15:restartNumberingAfterBreak="0">
    <w:nsid w:val="33ED4486"/>
    <w:multiLevelType w:val="hybridMultilevel"/>
    <w:tmpl w:val="12A6E038"/>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360D5C18"/>
    <w:multiLevelType w:val="hybridMultilevel"/>
    <w:tmpl w:val="B06240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99285D"/>
    <w:multiLevelType w:val="hybridMultilevel"/>
    <w:tmpl w:val="A0AED55C"/>
    <w:lvl w:ilvl="0" w:tplc="FFFFFFFF">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08090003">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39F36D8C"/>
    <w:multiLevelType w:val="hybridMultilevel"/>
    <w:tmpl w:val="D034FD78"/>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2" w15:restartNumberingAfterBreak="0">
    <w:nsid w:val="3D6749DB"/>
    <w:multiLevelType w:val="hybridMultilevel"/>
    <w:tmpl w:val="2814FC6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403D2970"/>
    <w:multiLevelType w:val="hybridMultilevel"/>
    <w:tmpl w:val="8752C358"/>
    <w:lvl w:ilvl="0" w:tplc="FFFFFFFF">
      <w:start w:val="1"/>
      <w:numFmt w:val="bullet"/>
      <w:lvlText w:val="o"/>
      <w:lvlJc w:val="left"/>
      <w:pPr>
        <w:ind w:left="2880" w:hanging="360"/>
      </w:pPr>
      <w:rPr>
        <w:rFonts w:ascii="Courier New" w:hAnsi="Courier New" w:cs="Courier New" w:hint="default"/>
      </w:rPr>
    </w:lvl>
    <w:lvl w:ilvl="1" w:tplc="FFFFFFFF">
      <w:start w:val="1"/>
      <w:numFmt w:val="bullet"/>
      <w:lvlText w:val="o"/>
      <w:lvlJc w:val="left"/>
      <w:pPr>
        <w:ind w:left="3600" w:hanging="360"/>
      </w:pPr>
      <w:rPr>
        <w:rFonts w:ascii="Courier New" w:hAnsi="Courier New" w:cs="Courier New" w:hint="default"/>
      </w:rPr>
    </w:lvl>
    <w:lvl w:ilvl="2" w:tplc="08090003">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24" w15:restartNumberingAfterBreak="0">
    <w:nsid w:val="40AA7050"/>
    <w:multiLevelType w:val="hybridMultilevel"/>
    <w:tmpl w:val="FA680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4354F0"/>
    <w:multiLevelType w:val="hybridMultilevel"/>
    <w:tmpl w:val="309EA3D8"/>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880" w:hanging="360"/>
      </w:pPr>
      <w:rPr>
        <w:rFonts w:ascii="Courier New" w:hAnsi="Courier New" w:cs="Courier New"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4CF6BB8"/>
    <w:multiLevelType w:val="hybridMultilevel"/>
    <w:tmpl w:val="965E1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15BD7"/>
    <w:multiLevelType w:val="hybridMultilevel"/>
    <w:tmpl w:val="3D4874C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A223D77"/>
    <w:multiLevelType w:val="hybridMultilevel"/>
    <w:tmpl w:val="5D9EECA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B6B149C"/>
    <w:multiLevelType w:val="hybridMultilevel"/>
    <w:tmpl w:val="C1322F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BBD623E"/>
    <w:multiLevelType w:val="hybridMultilevel"/>
    <w:tmpl w:val="7AB87036"/>
    <w:lvl w:ilvl="0" w:tplc="FFFFFFFF">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08090003">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4CD37A29"/>
    <w:multiLevelType w:val="hybridMultilevel"/>
    <w:tmpl w:val="AE1871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04D52CA"/>
    <w:multiLevelType w:val="hybridMultilevel"/>
    <w:tmpl w:val="BAA274EA"/>
    <w:lvl w:ilvl="0" w:tplc="08090003">
      <w:start w:val="1"/>
      <w:numFmt w:val="bullet"/>
      <w:lvlText w:val="o"/>
      <w:lvlJc w:val="left"/>
      <w:pPr>
        <w:ind w:left="2880" w:hanging="360"/>
      </w:pPr>
      <w:rPr>
        <w:rFonts w:ascii="Courier New" w:hAnsi="Courier New" w:cs="Courier New"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3" w15:restartNumberingAfterBreak="0">
    <w:nsid w:val="56CB6F04"/>
    <w:multiLevelType w:val="hybridMultilevel"/>
    <w:tmpl w:val="9460A4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7C440DB"/>
    <w:multiLevelType w:val="multilevel"/>
    <w:tmpl w:val="ADDC49C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bullet"/>
      <w:lvlText w:val="o"/>
      <w:lvlJc w:val="left"/>
      <w:pPr>
        <w:ind w:left="1440" w:hanging="360"/>
      </w:pPr>
      <w:rPr>
        <w:rFonts w:ascii="Courier New" w:hAnsi="Courier New" w:cs="Courier New"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5BA16BE6"/>
    <w:multiLevelType w:val="multilevel"/>
    <w:tmpl w:val="93DCCDC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5C823DAE"/>
    <w:multiLevelType w:val="hybridMultilevel"/>
    <w:tmpl w:val="F3D252D8"/>
    <w:lvl w:ilvl="0" w:tplc="F3FCCA54">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BE7178"/>
    <w:multiLevelType w:val="hybridMultilevel"/>
    <w:tmpl w:val="5AEA2194"/>
    <w:lvl w:ilvl="0" w:tplc="FFFFFFFF">
      <w:start w:val="1"/>
      <w:numFmt w:val="decimal"/>
      <w:lvlText w:val="%1."/>
      <w:lvlJc w:val="left"/>
      <w:pPr>
        <w:ind w:left="720" w:hanging="360"/>
      </w:pPr>
    </w:lvl>
    <w:lvl w:ilvl="1" w:tplc="FFFFFFFF">
      <w:numFmt w:val="bullet"/>
      <w:lvlText w:val="•"/>
      <w:lvlJc w:val="left"/>
      <w:pPr>
        <w:ind w:left="1800" w:hanging="720"/>
      </w:pPr>
      <w:rPr>
        <w:rFonts w:ascii="Aptos" w:eastAsiaTheme="minorHAnsi" w:hAnsi="Aptos" w:cstheme="minorBidi" w:hint="default"/>
      </w:rPr>
    </w:lvl>
    <w:lvl w:ilvl="2" w:tplc="08090003">
      <w:start w:val="1"/>
      <w:numFmt w:val="bullet"/>
      <w:lvlText w:val="o"/>
      <w:lvlJc w:val="left"/>
      <w:pPr>
        <w:ind w:left="2880" w:hanging="360"/>
      </w:pPr>
      <w:rPr>
        <w:rFonts w:ascii="Courier New" w:hAnsi="Courier New" w:cs="Courier New" w:hint="default"/>
      </w:rPr>
    </w:lvl>
    <w:lvl w:ilvl="3" w:tplc="8434448E">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491BDE"/>
    <w:multiLevelType w:val="multilevel"/>
    <w:tmpl w:val="93DCCDC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EBD2885"/>
    <w:multiLevelType w:val="hybridMultilevel"/>
    <w:tmpl w:val="82F2FA48"/>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0" w15:restartNumberingAfterBreak="0">
    <w:nsid w:val="71645B89"/>
    <w:multiLevelType w:val="hybridMultilevel"/>
    <w:tmpl w:val="9C8E8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855515"/>
    <w:multiLevelType w:val="hybridMultilevel"/>
    <w:tmpl w:val="A9C8D3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A04507"/>
    <w:multiLevelType w:val="hybridMultilevel"/>
    <w:tmpl w:val="DF72D8C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3" w15:restartNumberingAfterBreak="0">
    <w:nsid w:val="738930FE"/>
    <w:multiLevelType w:val="hybridMultilevel"/>
    <w:tmpl w:val="6E52B73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49669C4"/>
    <w:multiLevelType w:val="hybridMultilevel"/>
    <w:tmpl w:val="A61ABF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8E65488"/>
    <w:multiLevelType w:val="hybridMultilevel"/>
    <w:tmpl w:val="61D6BA86"/>
    <w:lvl w:ilvl="0" w:tplc="08090003">
      <w:start w:val="1"/>
      <w:numFmt w:val="bullet"/>
      <w:lvlText w:val="o"/>
      <w:lvlJc w:val="left"/>
      <w:pPr>
        <w:ind w:left="3240" w:hanging="360"/>
      </w:pPr>
      <w:rPr>
        <w:rFonts w:ascii="Courier New" w:hAnsi="Courier New" w:cs="Courier New"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40903421">
    <w:abstractNumId w:val="2"/>
  </w:num>
  <w:num w:numId="2" w16cid:durableId="919170001">
    <w:abstractNumId w:val="3"/>
  </w:num>
  <w:num w:numId="3" w16cid:durableId="1179544199">
    <w:abstractNumId w:val="13"/>
  </w:num>
  <w:num w:numId="4" w16cid:durableId="1276139347">
    <w:abstractNumId w:val="36"/>
  </w:num>
  <w:num w:numId="5" w16cid:durableId="1135221612">
    <w:abstractNumId w:val="38"/>
  </w:num>
  <w:num w:numId="6" w16cid:durableId="1703557084">
    <w:abstractNumId w:val="24"/>
  </w:num>
  <w:num w:numId="7" w16cid:durableId="1792164608">
    <w:abstractNumId w:val="11"/>
  </w:num>
  <w:num w:numId="8" w16cid:durableId="713694315">
    <w:abstractNumId w:val="35"/>
  </w:num>
  <w:num w:numId="9" w16cid:durableId="50346149">
    <w:abstractNumId w:val="31"/>
  </w:num>
  <w:num w:numId="10" w16cid:durableId="276258843">
    <w:abstractNumId w:val="5"/>
  </w:num>
  <w:num w:numId="11" w16cid:durableId="996422367">
    <w:abstractNumId w:val="29"/>
  </w:num>
  <w:num w:numId="12" w16cid:durableId="1347175066">
    <w:abstractNumId w:val="37"/>
  </w:num>
  <w:num w:numId="13" w16cid:durableId="1612203017">
    <w:abstractNumId w:val="27"/>
  </w:num>
  <w:num w:numId="14" w16cid:durableId="716243509">
    <w:abstractNumId w:val="32"/>
  </w:num>
  <w:num w:numId="15" w16cid:durableId="1384327457">
    <w:abstractNumId w:val="14"/>
  </w:num>
  <w:num w:numId="16" w16cid:durableId="571277572">
    <w:abstractNumId w:val="17"/>
  </w:num>
  <w:num w:numId="17" w16cid:durableId="1815752381">
    <w:abstractNumId w:val="23"/>
  </w:num>
  <w:num w:numId="18" w16cid:durableId="1331522912">
    <w:abstractNumId w:val="34"/>
  </w:num>
  <w:num w:numId="19" w16cid:durableId="306132226">
    <w:abstractNumId w:val="33"/>
  </w:num>
  <w:num w:numId="20" w16cid:durableId="795028524">
    <w:abstractNumId w:val="30"/>
  </w:num>
  <w:num w:numId="21" w16cid:durableId="89817031">
    <w:abstractNumId w:val="28"/>
  </w:num>
  <w:num w:numId="22" w16cid:durableId="820732859">
    <w:abstractNumId w:val="15"/>
  </w:num>
  <w:num w:numId="23" w16cid:durableId="427820788">
    <w:abstractNumId w:val="43"/>
  </w:num>
  <w:num w:numId="24" w16cid:durableId="694157870">
    <w:abstractNumId w:val="20"/>
  </w:num>
  <w:num w:numId="25" w16cid:durableId="1152138663">
    <w:abstractNumId w:val="44"/>
  </w:num>
  <w:num w:numId="26" w16cid:durableId="1874421514">
    <w:abstractNumId w:val="21"/>
  </w:num>
  <w:num w:numId="27" w16cid:durableId="740517734">
    <w:abstractNumId w:val="7"/>
  </w:num>
  <w:num w:numId="28" w16cid:durableId="884756177">
    <w:abstractNumId w:val="39"/>
  </w:num>
  <w:num w:numId="29" w16cid:durableId="1754737534">
    <w:abstractNumId w:val="18"/>
  </w:num>
  <w:num w:numId="30" w16cid:durableId="1520240540">
    <w:abstractNumId w:val="16"/>
  </w:num>
  <w:num w:numId="31" w16cid:durableId="11997466">
    <w:abstractNumId w:val="22"/>
  </w:num>
  <w:num w:numId="32" w16cid:durableId="555118288">
    <w:abstractNumId w:val="42"/>
  </w:num>
  <w:num w:numId="33" w16cid:durableId="914321755">
    <w:abstractNumId w:val="8"/>
  </w:num>
  <w:num w:numId="34" w16cid:durableId="303510989">
    <w:abstractNumId w:val="19"/>
  </w:num>
  <w:num w:numId="35" w16cid:durableId="1498114120">
    <w:abstractNumId w:val="41"/>
  </w:num>
  <w:num w:numId="36" w16cid:durableId="2033069736">
    <w:abstractNumId w:val="0"/>
  </w:num>
  <w:num w:numId="37" w16cid:durableId="1514104109">
    <w:abstractNumId w:val="26"/>
  </w:num>
  <w:num w:numId="38" w16cid:durableId="111558259">
    <w:abstractNumId w:val="40"/>
  </w:num>
  <w:num w:numId="39" w16cid:durableId="464936365">
    <w:abstractNumId w:val="10"/>
  </w:num>
  <w:num w:numId="40" w16cid:durableId="2032224647">
    <w:abstractNumId w:val="6"/>
  </w:num>
  <w:num w:numId="41" w16cid:durableId="1342589043">
    <w:abstractNumId w:val="12"/>
  </w:num>
  <w:num w:numId="42" w16cid:durableId="1040202922">
    <w:abstractNumId w:val="45"/>
  </w:num>
  <w:num w:numId="43" w16cid:durableId="959149961">
    <w:abstractNumId w:val="4"/>
  </w:num>
  <w:num w:numId="44" w16cid:durableId="1023362553">
    <w:abstractNumId w:val="25"/>
  </w:num>
  <w:num w:numId="45" w16cid:durableId="208231536">
    <w:abstractNumId w:val="1"/>
  </w:num>
  <w:num w:numId="46" w16cid:durableId="21090336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CB7"/>
    <w:rsid w:val="00020D70"/>
    <w:rsid w:val="00024D2F"/>
    <w:rsid w:val="00045E66"/>
    <w:rsid w:val="0004782F"/>
    <w:rsid w:val="000501D9"/>
    <w:rsid w:val="000627D4"/>
    <w:rsid w:val="0008487D"/>
    <w:rsid w:val="0016091B"/>
    <w:rsid w:val="00164B71"/>
    <w:rsid w:val="00197E96"/>
    <w:rsid w:val="001B27AB"/>
    <w:rsid w:val="001C68C9"/>
    <w:rsid w:val="002000F1"/>
    <w:rsid w:val="00207FBD"/>
    <w:rsid w:val="00212DC7"/>
    <w:rsid w:val="00225CE4"/>
    <w:rsid w:val="00234D2F"/>
    <w:rsid w:val="002473A0"/>
    <w:rsid w:val="00293FA6"/>
    <w:rsid w:val="002A52BB"/>
    <w:rsid w:val="002B7ED0"/>
    <w:rsid w:val="002D09FF"/>
    <w:rsid w:val="0034368E"/>
    <w:rsid w:val="00350ABF"/>
    <w:rsid w:val="00382C35"/>
    <w:rsid w:val="003B20EE"/>
    <w:rsid w:val="003B3E7F"/>
    <w:rsid w:val="003E7849"/>
    <w:rsid w:val="00411823"/>
    <w:rsid w:val="004159B1"/>
    <w:rsid w:val="00450A64"/>
    <w:rsid w:val="004C567C"/>
    <w:rsid w:val="004E3D50"/>
    <w:rsid w:val="004E3EB3"/>
    <w:rsid w:val="00500BE9"/>
    <w:rsid w:val="005027FF"/>
    <w:rsid w:val="005034B5"/>
    <w:rsid w:val="00510C72"/>
    <w:rsid w:val="0055701E"/>
    <w:rsid w:val="005A3EB1"/>
    <w:rsid w:val="005B682D"/>
    <w:rsid w:val="005C7B9F"/>
    <w:rsid w:val="005E4120"/>
    <w:rsid w:val="0063477D"/>
    <w:rsid w:val="00675B7B"/>
    <w:rsid w:val="00681178"/>
    <w:rsid w:val="006E614D"/>
    <w:rsid w:val="007306C0"/>
    <w:rsid w:val="007A161D"/>
    <w:rsid w:val="007A7D0A"/>
    <w:rsid w:val="007D2E69"/>
    <w:rsid w:val="007F6EE2"/>
    <w:rsid w:val="008022AE"/>
    <w:rsid w:val="00817465"/>
    <w:rsid w:val="00836421"/>
    <w:rsid w:val="0084084C"/>
    <w:rsid w:val="00851306"/>
    <w:rsid w:val="00853474"/>
    <w:rsid w:val="00862CB7"/>
    <w:rsid w:val="00875CF0"/>
    <w:rsid w:val="00883977"/>
    <w:rsid w:val="00887574"/>
    <w:rsid w:val="00897BF2"/>
    <w:rsid w:val="008C5648"/>
    <w:rsid w:val="00913AB0"/>
    <w:rsid w:val="00913D8E"/>
    <w:rsid w:val="009348F9"/>
    <w:rsid w:val="00963698"/>
    <w:rsid w:val="0099382C"/>
    <w:rsid w:val="00997025"/>
    <w:rsid w:val="009A291B"/>
    <w:rsid w:val="00A018E4"/>
    <w:rsid w:val="00A044AB"/>
    <w:rsid w:val="00A34594"/>
    <w:rsid w:val="00A62AF1"/>
    <w:rsid w:val="00A93CF4"/>
    <w:rsid w:val="00AA03C6"/>
    <w:rsid w:val="00AF0E81"/>
    <w:rsid w:val="00B02737"/>
    <w:rsid w:val="00B32975"/>
    <w:rsid w:val="00B40A32"/>
    <w:rsid w:val="00B9384E"/>
    <w:rsid w:val="00BB3E00"/>
    <w:rsid w:val="00BE2AB4"/>
    <w:rsid w:val="00BE3245"/>
    <w:rsid w:val="00BE3D80"/>
    <w:rsid w:val="00BF662F"/>
    <w:rsid w:val="00C238C7"/>
    <w:rsid w:val="00C276AA"/>
    <w:rsid w:val="00C338B6"/>
    <w:rsid w:val="00C6237B"/>
    <w:rsid w:val="00C67796"/>
    <w:rsid w:val="00C94E19"/>
    <w:rsid w:val="00CA14DE"/>
    <w:rsid w:val="00CC6E3B"/>
    <w:rsid w:val="00CD270D"/>
    <w:rsid w:val="00D009A7"/>
    <w:rsid w:val="00D01A94"/>
    <w:rsid w:val="00D02146"/>
    <w:rsid w:val="00D13911"/>
    <w:rsid w:val="00D3417E"/>
    <w:rsid w:val="00D37228"/>
    <w:rsid w:val="00DD4C00"/>
    <w:rsid w:val="00E211A8"/>
    <w:rsid w:val="00E3100B"/>
    <w:rsid w:val="00E327F9"/>
    <w:rsid w:val="00E9625D"/>
    <w:rsid w:val="00ED3777"/>
    <w:rsid w:val="00ED679F"/>
    <w:rsid w:val="00F10B57"/>
    <w:rsid w:val="00F158AB"/>
    <w:rsid w:val="00F5695D"/>
    <w:rsid w:val="00F62419"/>
    <w:rsid w:val="00F62DC0"/>
    <w:rsid w:val="00F6301A"/>
    <w:rsid w:val="00F63AE4"/>
    <w:rsid w:val="00F65BD7"/>
    <w:rsid w:val="00FB069C"/>
    <w:rsid w:val="00FD0067"/>
    <w:rsid w:val="00FE7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A3AF"/>
  <w15:chartTrackingRefBased/>
  <w15:docId w15:val="{A659B5A6-8E01-4F28-9CFC-CDC879CA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8F9"/>
  </w:style>
  <w:style w:type="paragraph" w:styleId="Heading1">
    <w:name w:val="heading 1"/>
    <w:basedOn w:val="Normal"/>
    <w:next w:val="Normal"/>
    <w:link w:val="Heading1Char"/>
    <w:uiPriority w:val="9"/>
    <w:qFormat/>
    <w:rsid w:val="00862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2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2C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62C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C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C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2C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C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C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C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CB7"/>
    <w:rPr>
      <w:rFonts w:eastAsiaTheme="majorEastAsia" w:cstheme="majorBidi"/>
      <w:color w:val="272727" w:themeColor="text1" w:themeTint="D8"/>
    </w:rPr>
  </w:style>
  <w:style w:type="paragraph" w:styleId="Title">
    <w:name w:val="Title"/>
    <w:basedOn w:val="Normal"/>
    <w:next w:val="Normal"/>
    <w:link w:val="TitleChar"/>
    <w:uiPriority w:val="10"/>
    <w:qFormat/>
    <w:rsid w:val="00862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CB7"/>
    <w:pPr>
      <w:spacing w:before="160"/>
      <w:jc w:val="center"/>
    </w:pPr>
    <w:rPr>
      <w:i/>
      <w:iCs/>
      <w:color w:val="404040" w:themeColor="text1" w:themeTint="BF"/>
    </w:rPr>
  </w:style>
  <w:style w:type="character" w:customStyle="1" w:styleId="QuoteChar">
    <w:name w:val="Quote Char"/>
    <w:basedOn w:val="DefaultParagraphFont"/>
    <w:link w:val="Quote"/>
    <w:uiPriority w:val="29"/>
    <w:rsid w:val="00862CB7"/>
    <w:rPr>
      <w:i/>
      <w:iCs/>
      <w:color w:val="404040" w:themeColor="text1" w:themeTint="BF"/>
    </w:rPr>
  </w:style>
  <w:style w:type="paragraph" w:styleId="ListParagraph">
    <w:name w:val="List Paragraph"/>
    <w:basedOn w:val="Normal"/>
    <w:uiPriority w:val="34"/>
    <w:qFormat/>
    <w:rsid w:val="00862CB7"/>
    <w:pPr>
      <w:ind w:left="720"/>
      <w:contextualSpacing/>
    </w:pPr>
  </w:style>
  <w:style w:type="character" w:styleId="IntenseEmphasis">
    <w:name w:val="Intense Emphasis"/>
    <w:basedOn w:val="DefaultParagraphFont"/>
    <w:uiPriority w:val="21"/>
    <w:qFormat/>
    <w:rsid w:val="00862CB7"/>
    <w:rPr>
      <w:i/>
      <w:iCs/>
      <w:color w:val="0F4761" w:themeColor="accent1" w:themeShade="BF"/>
    </w:rPr>
  </w:style>
  <w:style w:type="paragraph" w:styleId="IntenseQuote">
    <w:name w:val="Intense Quote"/>
    <w:basedOn w:val="Normal"/>
    <w:next w:val="Normal"/>
    <w:link w:val="IntenseQuoteChar"/>
    <w:uiPriority w:val="30"/>
    <w:qFormat/>
    <w:rsid w:val="00862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CB7"/>
    <w:rPr>
      <w:i/>
      <w:iCs/>
      <w:color w:val="0F4761" w:themeColor="accent1" w:themeShade="BF"/>
    </w:rPr>
  </w:style>
  <w:style w:type="character" w:styleId="IntenseReference">
    <w:name w:val="Intense Reference"/>
    <w:basedOn w:val="DefaultParagraphFont"/>
    <w:uiPriority w:val="32"/>
    <w:qFormat/>
    <w:rsid w:val="00862CB7"/>
    <w:rPr>
      <w:b/>
      <w:bCs/>
      <w:smallCaps/>
      <w:color w:val="0F4761" w:themeColor="accent1" w:themeShade="BF"/>
      <w:spacing w:val="5"/>
    </w:rPr>
  </w:style>
  <w:style w:type="table" w:styleId="TableGrid">
    <w:name w:val="Table Grid"/>
    <w:basedOn w:val="TableNormal"/>
    <w:uiPriority w:val="39"/>
    <w:rsid w:val="00D009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76AA"/>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paragraph" w:styleId="NoSpacing">
    <w:name w:val="No Spacing"/>
    <w:link w:val="NoSpacingChar"/>
    <w:uiPriority w:val="1"/>
    <w:qFormat/>
    <w:rsid w:val="00C276AA"/>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C276AA"/>
    <w:rPr>
      <w:rFonts w:eastAsiaTheme="minorEastAsia"/>
      <w:kern w:val="0"/>
      <w:sz w:val="22"/>
      <w:szCs w:val="22"/>
      <w:lang w:val="en-US"/>
      <w14:ligatures w14:val="none"/>
    </w:rPr>
  </w:style>
  <w:style w:type="paragraph" w:styleId="Header">
    <w:name w:val="header"/>
    <w:basedOn w:val="Normal"/>
    <w:link w:val="HeaderChar"/>
    <w:uiPriority w:val="99"/>
    <w:unhideWhenUsed/>
    <w:rsid w:val="007F6E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EE2"/>
  </w:style>
  <w:style w:type="paragraph" w:styleId="Footer">
    <w:name w:val="footer"/>
    <w:basedOn w:val="Normal"/>
    <w:link w:val="FooterChar"/>
    <w:uiPriority w:val="99"/>
    <w:unhideWhenUsed/>
    <w:rsid w:val="007F6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EB238-4591-47D1-A43D-10F1C9A2A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3830</Words>
  <Characters>21836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McDonnell</dc:creator>
  <cp:keywords/>
  <dc:description/>
  <cp:lastModifiedBy>Denise McDonnell</cp:lastModifiedBy>
  <cp:revision>104</cp:revision>
  <dcterms:created xsi:type="dcterms:W3CDTF">2026-04-09T15:33:00Z</dcterms:created>
  <dcterms:modified xsi:type="dcterms:W3CDTF">2026-06-03T10:36:00Z</dcterms:modified>
</cp:coreProperties>
</file>