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931D" w14:textId="77777777" w:rsidR="00F0632C" w:rsidRDefault="00F0632C" w:rsidP="00480969">
      <w:pPr>
        <w:pStyle w:val="Default"/>
        <w:jc w:val="center"/>
        <w:rPr>
          <w:rFonts w:ascii="Segoe UI" w:hAnsi="Segoe UI" w:cs="Segoe UI"/>
          <w:b/>
          <w:bCs/>
          <w:color w:val="auto"/>
          <w:sz w:val="28"/>
          <w:szCs w:val="28"/>
        </w:rPr>
      </w:pPr>
      <w:r>
        <w:rPr>
          <w:noProof/>
          <w:color w:val="002060"/>
          <w:lang w:eastAsia="en-GB"/>
        </w:rPr>
        <w:drawing>
          <wp:inline distT="0" distB="0" distL="0" distR="0" wp14:anchorId="2E91A4A5" wp14:editId="246608E9">
            <wp:extent cx="2251075" cy="1301115"/>
            <wp:effectExtent l="0" t="0" r="0" b="0"/>
            <wp:docPr id="1" name="Picture 1" descr="www_dcs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_dcsd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51075" cy="1301115"/>
                    </a:xfrm>
                    <a:prstGeom prst="rect">
                      <a:avLst/>
                    </a:prstGeom>
                    <a:noFill/>
                    <a:ln>
                      <a:noFill/>
                    </a:ln>
                  </pic:spPr>
                </pic:pic>
              </a:graphicData>
            </a:graphic>
          </wp:inline>
        </w:drawing>
      </w:r>
      <w:r w:rsidR="005830E2">
        <w:rPr>
          <w:rFonts w:ascii="Segoe UI" w:hAnsi="Segoe UI" w:cs="Segoe UI"/>
          <w:b/>
          <w:bCs/>
          <w:color w:val="auto"/>
          <w:sz w:val="28"/>
          <w:szCs w:val="28"/>
        </w:rPr>
        <w:tab/>
      </w:r>
      <w:r w:rsidR="005830E2">
        <w:rPr>
          <w:rFonts w:ascii="Segoe UI" w:hAnsi="Segoe UI" w:cs="Segoe UI"/>
          <w:b/>
          <w:bCs/>
          <w:color w:val="auto"/>
          <w:sz w:val="28"/>
          <w:szCs w:val="28"/>
        </w:rPr>
        <w:tab/>
      </w:r>
    </w:p>
    <w:p w14:paraId="1070A25E" w14:textId="77777777" w:rsidR="00F0632C" w:rsidRDefault="00F0632C" w:rsidP="00480969">
      <w:pPr>
        <w:pStyle w:val="Default"/>
        <w:jc w:val="center"/>
        <w:rPr>
          <w:rFonts w:ascii="Segoe UI" w:hAnsi="Segoe UI" w:cs="Segoe UI"/>
          <w:b/>
          <w:bCs/>
          <w:color w:val="auto"/>
          <w:sz w:val="28"/>
          <w:szCs w:val="28"/>
        </w:rPr>
      </w:pPr>
    </w:p>
    <w:p w14:paraId="4C11BA07" w14:textId="77777777" w:rsidR="00480969" w:rsidRPr="00480969" w:rsidRDefault="00480969" w:rsidP="00480969">
      <w:pPr>
        <w:pStyle w:val="Default"/>
        <w:jc w:val="center"/>
        <w:rPr>
          <w:rFonts w:ascii="Segoe UI" w:hAnsi="Segoe UI" w:cs="Segoe UI"/>
          <w:color w:val="auto"/>
          <w:sz w:val="28"/>
          <w:szCs w:val="28"/>
        </w:rPr>
      </w:pPr>
      <w:r w:rsidRPr="00480969">
        <w:rPr>
          <w:rFonts w:ascii="Segoe UI" w:hAnsi="Segoe UI" w:cs="Segoe UI"/>
          <w:b/>
          <w:bCs/>
          <w:color w:val="auto"/>
          <w:sz w:val="28"/>
          <w:szCs w:val="28"/>
        </w:rPr>
        <w:t>Derry City and Strabane District Council</w:t>
      </w:r>
    </w:p>
    <w:p w14:paraId="5F1A7C20" w14:textId="77777777" w:rsidR="00694797" w:rsidRDefault="00694797" w:rsidP="00480969">
      <w:pPr>
        <w:pStyle w:val="Default"/>
        <w:rPr>
          <w:rFonts w:ascii="Segoe UI" w:hAnsi="Segoe UI" w:cs="Segoe UI"/>
          <w:b/>
          <w:bCs/>
          <w:color w:val="auto"/>
        </w:rPr>
      </w:pPr>
    </w:p>
    <w:p w14:paraId="1618D2CF" w14:textId="35ED2995" w:rsidR="00480969" w:rsidRPr="00480969" w:rsidRDefault="00480969" w:rsidP="00360C9D">
      <w:pPr>
        <w:pStyle w:val="Default"/>
        <w:jc w:val="center"/>
        <w:rPr>
          <w:rFonts w:ascii="Segoe UI" w:hAnsi="Segoe UI" w:cs="Segoe UI"/>
          <w:color w:val="auto"/>
        </w:rPr>
      </w:pPr>
      <w:r w:rsidRPr="00480969">
        <w:rPr>
          <w:rFonts w:ascii="Segoe UI" w:hAnsi="Segoe UI" w:cs="Segoe UI"/>
          <w:b/>
          <w:bCs/>
          <w:color w:val="auto"/>
        </w:rPr>
        <w:t xml:space="preserve">Scheme </w:t>
      </w:r>
      <w:r>
        <w:rPr>
          <w:rFonts w:ascii="Segoe UI" w:hAnsi="Segoe UI" w:cs="Segoe UI"/>
          <w:b/>
          <w:bCs/>
          <w:color w:val="auto"/>
        </w:rPr>
        <w:t>o</w:t>
      </w:r>
      <w:r w:rsidRPr="00480969">
        <w:rPr>
          <w:rFonts w:ascii="Segoe UI" w:hAnsi="Segoe UI" w:cs="Segoe UI"/>
          <w:b/>
          <w:bCs/>
          <w:color w:val="auto"/>
        </w:rPr>
        <w:t xml:space="preserve">f Allowances Payable </w:t>
      </w:r>
      <w:r>
        <w:rPr>
          <w:rFonts w:ascii="Segoe UI" w:hAnsi="Segoe UI" w:cs="Segoe UI"/>
          <w:b/>
          <w:bCs/>
          <w:color w:val="auto"/>
        </w:rPr>
        <w:t>t</w:t>
      </w:r>
      <w:r w:rsidRPr="00480969">
        <w:rPr>
          <w:rFonts w:ascii="Segoe UI" w:hAnsi="Segoe UI" w:cs="Segoe UI"/>
          <w:b/>
          <w:bCs/>
          <w:color w:val="auto"/>
        </w:rPr>
        <w:t>o Councillors</w:t>
      </w:r>
      <w:r w:rsidR="00A2560E">
        <w:rPr>
          <w:rFonts w:ascii="Segoe UI" w:hAnsi="Segoe UI" w:cs="Segoe UI"/>
          <w:b/>
          <w:bCs/>
          <w:color w:val="auto"/>
        </w:rPr>
        <w:t xml:space="preserve"> </w:t>
      </w:r>
      <w:r w:rsidR="00095D7B">
        <w:rPr>
          <w:rFonts w:ascii="Segoe UI" w:hAnsi="Segoe UI" w:cs="Segoe UI"/>
          <w:b/>
          <w:bCs/>
          <w:color w:val="auto"/>
        </w:rPr>
        <w:t>(</w:t>
      </w:r>
      <w:r w:rsidR="00311186">
        <w:rPr>
          <w:rFonts w:ascii="Segoe UI" w:hAnsi="Segoe UI" w:cs="Segoe UI"/>
          <w:b/>
          <w:bCs/>
          <w:color w:val="auto"/>
        </w:rPr>
        <w:t>20</w:t>
      </w:r>
      <w:r w:rsidR="00B14E05">
        <w:rPr>
          <w:rFonts w:ascii="Segoe UI" w:hAnsi="Segoe UI" w:cs="Segoe UI"/>
          <w:b/>
          <w:bCs/>
          <w:color w:val="auto"/>
        </w:rPr>
        <w:t>2</w:t>
      </w:r>
      <w:r w:rsidR="00B10C10">
        <w:rPr>
          <w:rFonts w:ascii="Segoe UI" w:hAnsi="Segoe UI" w:cs="Segoe UI"/>
          <w:b/>
          <w:bCs/>
          <w:color w:val="auto"/>
        </w:rPr>
        <w:t>4</w:t>
      </w:r>
      <w:r w:rsidR="00A941ED">
        <w:rPr>
          <w:rFonts w:ascii="Segoe UI" w:hAnsi="Segoe UI" w:cs="Segoe UI"/>
          <w:b/>
          <w:bCs/>
          <w:color w:val="auto"/>
        </w:rPr>
        <w:t>/</w:t>
      </w:r>
      <w:r w:rsidR="00B10C10">
        <w:rPr>
          <w:rFonts w:ascii="Segoe UI" w:hAnsi="Segoe UI" w:cs="Segoe UI"/>
          <w:b/>
          <w:bCs/>
          <w:color w:val="auto"/>
        </w:rPr>
        <w:t>5</w:t>
      </w:r>
      <w:r w:rsidR="00095D7B">
        <w:rPr>
          <w:rFonts w:ascii="Segoe UI" w:hAnsi="Segoe UI" w:cs="Segoe UI"/>
          <w:b/>
          <w:bCs/>
          <w:color w:val="auto"/>
        </w:rPr>
        <w:t>)</w:t>
      </w:r>
    </w:p>
    <w:p w14:paraId="515C1A5A" w14:textId="77777777" w:rsidR="00F0632C" w:rsidRDefault="00F0632C" w:rsidP="00F0632C">
      <w:pPr>
        <w:pStyle w:val="Default"/>
        <w:rPr>
          <w:rFonts w:ascii="Segoe UI" w:hAnsi="Segoe UI" w:cs="Segoe UI"/>
          <w:color w:val="auto"/>
        </w:rPr>
      </w:pPr>
    </w:p>
    <w:p w14:paraId="556BCFA7" w14:textId="77777777" w:rsidR="00F0632C" w:rsidRDefault="00F0632C" w:rsidP="00F0632C">
      <w:pPr>
        <w:pStyle w:val="Default"/>
        <w:rPr>
          <w:rFonts w:ascii="Segoe UI" w:hAnsi="Segoe UI" w:cs="Segoe UI"/>
          <w:color w:val="auto"/>
        </w:rPr>
      </w:pPr>
      <w:r>
        <w:rPr>
          <w:rFonts w:ascii="Segoe UI" w:hAnsi="Segoe UI" w:cs="Segoe UI"/>
          <w:color w:val="auto"/>
        </w:rPr>
        <w:t>T</w:t>
      </w:r>
      <w:r w:rsidRPr="00480969">
        <w:rPr>
          <w:rFonts w:ascii="Segoe UI" w:hAnsi="Segoe UI" w:cs="Segoe UI"/>
          <w:color w:val="auto"/>
        </w:rPr>
        <w:t>his Scheme is made under the Local Government (Payments to Councillors) Regulations (Northern Ireland) 201</w:t>
      </w:r>
      <w:r w:rsidR="001A781C">
        <w:rPr>
          <w:rFonts w:ascii="Segoe UI" w:hAnsi="Segoe UI" w:cs="Segoe UI"/>
          <w:color w:val="auto"/>
        </w:rPr>
        <w:t>9</w:t>
      </w:r>
      <w:r w:rsidRPr="00480969">
        <w:rPr>
          <w:rFonts w:ascii="Segoe UI" w:hAnsi="Segoe UI" w:cs="Segoe UI"/>
          <w:color w:val="auto"/>
        </w:rPr>
        <w:t xml:space="preserve">. </w:t>
      </w:r>
    </w:p>
    <w:p w14:paraId="240A1528" w14:textId="77777777" w:rsidR="004C7ED1" w:rsidRDefault="004C7ED1" w:rsidP="00DC7296">
      <w:pPr>
        <w:pStyle w:val="Default"/>
        <w:rPr>
          <w:rFonts w:ascii="Segoe UI" w:hAnsi="Segoe UI" w:cs="Segoe UI"/>
          <w:color w:val="auto"/>
        </w:rPr>
      </w:pPr>
    </w:p>
    <w:p w14:paraId="31DA710E" w14:textId="77777777" w:rsidR="00F0632C" w:rsidRPr="00480969" w:rsidRDefault="00F0632C" w:rsidP="00F0632C">
      <w:pPr>
        <w:pStyle w:val="Heading1"/>
      </w:pPr>
      <w:r w:rsidRPr="00480969">
        <w:t xml:space="preserve">Definitions </w:t>
      </w:r>
    </w:p>
    <w:p w14:paraId="242FF18A" w14:textId="77777777" w:rsidR="00F0632C" w:rsidRDefault="00F0632C" w:rsidP="00F0632C">
      <w:pPr>
        <w:pStyle w:val="Heading2"/>
      </w:pPr>
      <w:r w:rsidRPr="00480969">
        <w:t>In this scheme ‘approved duty’ and committee member are as defined in the Local Government (Payments to Councillors) Regulations (Northern Ireland) 201</w:t>
      </w:r>
      <w:r w:rsidR="001A781C">
        <w:t>9 (effective from 1</w:t>
      </w:r>
      <w:r w:rsidR="001A781C" w:rsidRPr="001A781C">
        <w:rPr>
          <w:vertAlign w:val="superscript"/>
        </w:rPr>
        <w:t>st</w:t>
      </w:r>
      <w:r w:rsidR="001A781C">
        <w:t xml:space="preserve"> October 2019.)</w:t>
      </w:r>
      <w:r w:rsidRPr="00480969">
        <w:t>.</w:t>
      </w:r>
      <w:r w:rsidR="001A781C">
        <w:t xml:space="preserve"> </w:t>
      </w:r>
      <w:r w:rsidRPr="00480969">
        <w:t xml:space="preserve"> </w:t>
      </w:r>
    </w:p>
    <w:p w14:paraId="5E521199" w14:textId="083ECB2D" w:rsidR="00B14E05" w:rsidRPr="00B14E05" w:rsidRDefault="00B14E05" w:rsidP="00B14E05">
      <w:pPr>
        <w:pStyle w:val="Heading2"/>
      </w:pPr>
      <w:r>
        <w:t xml:space="preserve">The Scheme reflects the allowances as set out in Circular LG </w:t>
      </w:r>
      <w:r w:rsidR="00B10C10">
        <w:t>15</w:t>
      </w:r>
      <w:r>
        <w:t>/202</w:t>
      </w:r>
      <w:r w:rsidR="00B10C10">
        <w:t>4</w:t>
      </w:r>
      <w:r>
        <w:t>.</w:t>
      </w:r>
    </w:p>
    <w:p w14:paraId="0D7A0BF4" w14:textId="77777777" w:rsidR="00F0632C" w:rsidRPr="00480969" w:rsidRDefault="00F0632C" w:rsidP="00F0632C">
      <w:pPr>
        <w:pStyle w:val="Heading1"/>
      </w:pPr>
      <w:r w:rsidRPr="00480969">
        <w:t xml:space="preserve"> Commencement Date </w:t>
      </w:r>
    </w:p>
    <w:p w14:paraId="1E293C4D" w14:textId="204B4803" w:rsidR="00F0632C" w:rsidRPr="00480969" w:rsidRDefault="00F0632C" w:rsidP="00F0632C">
      <w:pPr>
        <w:pStyle w:val="Heading2"/>
      </w:pPr>
      <w:r w:rsidRPr="00480969">
        <w:t xml:space="preserve">This scheme of allowances shall be operational from 1 </w:t>
      </w:r>
      <w:r>
        <w:t>April 20</w:t>
      </w:r>
      <w:r w:rsidR="00B14E05">
        <w:t>2</w:t>
      </w:r>
      <w:r w:rsidR="00B10C10">
        <w:t>4</w:t>
      </w:r>
      <w:r>
        <w:t xml:space="preserve"> (except where stated otherwise)</w:t>
      </w:r>
      <w:r w:rsidRPr="00480969">
        <w:t xml:space="preserve">. </w:t>
      </w:r>
    </w:p>
    <w:p w14:paraId="2EFB1357" w14:textId="77777777" w:rsidR="00F0632C" w:rsidRPr="00480969" w:rsidRDefault="00F0632C" w:rsidP="00F0632C">
      <w:pPr>
        <w:pStyle w:val="Heading1"/>
      </w:pPr>
      <w:r w:rsidRPr="00480969">
        <w:t xml:space="preserve">Basic Allowance </w:t>
      </w:r>
    </w:p>
    <w:p w14:paraId="7121C160" w14:textId="15AD8D7D" w:rsidR="00F0632C" w:rsidRDefault="00F0632C" w:rsidP="00F0632C">
      <w:pPr>
        <w:pStyle w:val="Heading2"/>
        <w:spacing w:after="240"/>
      </w:pPr>
      <w:r>
        <w:t>An annual basic allowance of £</w:t>
      </w:r>
      <w:r w:rsidR="00137D44">
        <w:t>1</w:t>
      </w:r>
      <w:r w:rsidR="00A941ED">
        <w:t>7,</w:t>
      </w:r>
      <w:r w:rsidR="00B10C10">
        <w:t>456</w:t>
      </w:r>
      <w:r w:rsidRPr="00B14E05">
        <w:t xml:space="preserve"> </w:t>
      </w:r>
      <w:r w:rsidR="00B14E05" w:rsidRPr="00B14E05">
        <w:t>(valid from 1 April 20</w:t>
      </w:r>
      <w:r w:rsidR="00634474">
        <w:t>2</w:t>
      </w:r>
      <w:r w:rsidR="00B10C10">
        <w:t>4</w:t>
      </w:r>
      <w:r w:rsidR="00B14E05" w:rsidRPr="00B14E05">
        <w:t xml:space="preserve">) </w:t>
      </w:r>
      <w:r>
        <w:t xml:space="preserve">shall be paid to each councillor. Where applicable this will be paid pro-rata. </w:t>
      </w:r>
    </w:p>
    <w:p w14:paraId="370478BC" w14:textId="098B42E7" w:rsidR="00F0632C" w:rsidRDefault="00F0632C" w:rsidP="00F0632C">
      <w:pPr>
        <w:pStyle w:val="Heading2"/>
      </w:pPr>
      <w:r>
        <w:t>The basic allowance includes an element for incidental and consumable costs incurred by councillors in their official capacity. In 2015/16 this element was £1,000 and each year this amount is uplifted in line with the increase applied to the basic allowance, therefore this element within the basic allowance is £1,</w:t>
      </w:r>
      <w:r w:rsidR="00B10C10">
        <w:t>22</w:t>
      </w:r>
      <w:r w:rsidR="00A941ED">
        <w:t>9</w:t>
      </w:r>
      <w:r>
        <w:t xml:space="preserve"> from 1 April 20</w:t>
      </w:r>
      <w:r w:rsidR="00634474">
        <w:t>2</w:t>
      </w:r>
      <w:r w:rsidR="00B10C10">
        <w:t>4</w:t>
      </w:r>
      <w:r>
        <w:t>.</w:t>
      </w:r>
    </w:p>
    <w:p w14:paraId="41989DB0" w14:textId="77777777" w:rsidR="00F0632C" w:rsidRPr="00F0632C" w:rsidRDefault="00F0632C" w:rsidP="00F0632C"/>
    <w:p w14:paraId="18DF1203" w14:textId="77777777" w:rsidR="00F0632C" w:rsidRDefault="00F0632C" w:rsidP="00DC7296">
      <w:pPr>
        <w:pStyle w:val="Default"/>
        <w:rPr>
          <w:rFonts w:ascii="Segoe UI" w:hAnsi="Segoe UI" w:cs="Segoe UI"/>
          <w:color w:val="auto"/>
        </w:rPr>
      </w:pPr>
    </w:p>
    <w:p w14:paraId="40C2C911" w14:textId="77777777" w:rsidR="004B4338" w:rsidRPr="00D035E6" w:rsidRDefault="004B4338" w:rsidP="004B4338">
      <w:pPr>
        <w:pStyle w:val="Heading2"/>
        <w:spacing w:before="320" w:after="100" w:afterAutospacing="1" w:line="240" w:lineRule="auto"/>
        <w:ind w:right="-22"/>
      </w:pPr>
      <w:r>
        <w:lastRenderedPageBreak/>
        <w:t xml:space="preserve">In circumstances </w:t>
      </w:r>
      <w:r w:rsidRPr="00D035E6">
        <w:t>where a councillor is suspended from carrying out the duties of a councillor, in accordance with section 59(5) or section 60(1) of the Local Government Act (NI) 2014, the part of basic allowance</w:t>
      </w:r>
      <w:r>
        <w:t xml:space="preserve"> (and additional allowance as set out in paragraph 3.3)</w:t>
      </w:r>
      <w:r w:rsidRPr="00D035E6">
        <w:t xml:space="preserve"> payable to the councillor in respect of the period for which the councillor is suspended, </w:t>
      </w:r>
      <w:r>
        <w:t>will</w:t>
      </w:r>
      <w:r w:rsidRPr="00D035E6">
        <w:t xml:space="preserve"> be withheld. </w:t>
      </w:r>
    </w:p>
    <w:p w14:paraId="0BA87210" w14:textId="77777777" w:rsidR="006775DB" w:rsidRPr="000D27E5" w:rsidRDefault="006775DB" w:rsidP="000D27E5">
      <w:pPr>
        <w:tabs>
          <w:tab w:val="center" w:pos="4513"/>
        </w:tabs>
        <w:autoSpaceDE w:val="0"/>
        <w:autoSpaceDN w:val="0"/>
        <w:adjustRightInd w:val="0"/>
        <w:spacing w:after="0" w:line="240" w:lineRule="auto"/>
        <w:rPr>
          <w:rFonts w:ascii="Arial" w:hAnsi="Arial" w:cs="Arial"/>
          <w:sz w:val="24"/>
          <w:szCs w:val="24"/>
        </w:rPr>
      </w:pPr>
    </w:p>
    <w:p w14:paraId="582C7DF8" w14:textId="77777777" w:rsidR="00480969" w:rsidRDefault="00480969" w:rsidP="006775DB">
      <w:pPr>
        <w:pStyle w:val="Heading1"/>
      </w:pPr>
      <w:r w:rsidRPr="006775DB">
        <w:t xml:space="preserve">Special Responsibility Allowance </w:t>
      </w:r>
    </w:p>
    <w:p w14:paraId="3DE968BD" w14:textId="77777777" w:rsidR="00480969" w:rsidRDefault="00480969" w:rsidP="00D02B3C">
      <w:pPr>
        <w:pStyle w:val="Heading2"/>
      </w:pPr>
      <w:r w:rsidRPr="00480969">
        <w:t xml:space="preserve">A special responsibility allowance shall be paid to those councillors who hold the special responsibilities specified in Schedule 1. </w:t>
      </w:r>
    </w:p>
    <w:p w14:paraId="3E63E5BD" w14:textId="77777777" w:rsidR="00480969" w:rsidRDefault="00480969" w:rsidP="00D02B3C">
      <w:pPr>
        <w:pStyle w:val="Heading2"/>
      </w:pPr>
      <w:r w:rsidRPr="00480969">
        <w:t xml:space="preserve">The amount of allowance shall be the amount specified against that special responsibility in the Schedule. The allowance is only payable whilst the councillor is carrying out that duty. </w:t>
      </w:r>
    </w:p>
    <w:p w14:paraId="19715DA7" w14:textId="77777777" w:rsidR="00480969" w:rsidRDefault="00480969" w:rsidP="00D02B3C">
      <w:pPr>
        <w:pStyle w:val="Heading2"/>
      </w:pPr>
      <w:r w:rsidRPr="00480969">
        <w:t xml:space="preserve">At any time, only one special responsibility allowance will be paid to a councillor. </w:t>
      </w:r>
    </w:p>
    <w:p w14:paraId="2D2288EA" w14:textId="77777777" w:rsidR="00311186" w:rsidRDefault="00311186" w:rsidP="00311186">
      <w:pPr>
        <w:pStyle w:val="Heading2"/>
      </w:pPr>
      <w:r>
        <w:t>Where applicable any special responsibility allowances will be paid pro-rata.</w:t>
      </w:r>
    </w:p>
    <w:p w14:paraId="20EB4A28" w14:textId="77777777" w:rsidR="00301F99" w:rsidRDefault="00301F99" w:rsidP="00301F99">
      <w:pPr>
        <w:pStyle w:val="Heading2"/>
        <w:spacing w:before="320" w:after="100" w:afterAutospacing="1" w:line="240" w:lineRule="auto"/>
        <w:ind w:right="-22"/>
      </w:pPr>
      <w:r>
        <w:t xml:space="preserve">In circumstances </w:t>
      </w:r>
      <w:r w:rsidRPr="00D035E6">
        <w:t>where a councillor is suspended from carrying out the duties of a councillor, in accordance with section 59(5) or section 60(1) of the Local Government Act (NI) 2014, the part of</w:t>
      </w:r>
      <w:r w:rsidR="009B70E9">
        <w:t xml:space="preserve"> any special responsibility allowance </w:t>
      </w:r>
      <w:r w:rsidRPr="00D035E6">
        <w:t xml:space="preserve">payable to the councillor in respect of the period for which the councillor is suspended, </w:t>
      </w:r>
      <w:r>
        <w:t>will</w:t>
      </w:r>
      <w:r w:rsidRPr="00D035E6">
        <w:t xml:space="preserve"> be withheld. </w:t>
      </w:r>
    </w:p>
    <w:p w14:paraId="7D88AF81" w14:textId="0D4982C1" w:rsidR="00113A85" w:rsidRPr="00113A85" w:rsidRDefault="00113A85" w:rsidP="00113A85">
      <w:pPr>
        <w:pStyle w:val="Heading2"/>
      </w:pPr>
      <w:r>
        <w:t xml:space="preserve">In accordance with LG </w:t>
      </w:r>
      <w:r w:rsidR="00A941ED">
        <w:t>2</w:t>
      </w:r>
      <w:r w:rsidR="00EA23BF">
        <w:t>5</w:t>
      </w:r>
      <w:r>
        <w:t>/20</w:t>
      </w:r>
      <w:r w:rsidR="00137D44">
        <w:t>2</w:t>
      </w:r>
      <w:r w:rsidR="00EA23BF">
        <w:t>4</w:t>
      </w:r>
      <w:r>
        <w:t>, the maximum total amount payable for special responsibility allowances is £</w:t>
      </w:r>
      <w:r w:rsidR="00137D44">
        <w:t>8</w:t>
      </w:r>
      <w:r w:rsidR="00EA23BF">
        <w:t>6</w:t>
      </w:r>
      <w:r w:rsidR="00A941ED">
        <w:t>,</w:t>
      </w:r>
      <w:r w:rsidR="00EA23BF">
        <w:t>043</w:t>
      </w:r>
      <w:r>
        <w:t xml:space="preserve"> per annum</w:t>
      </w:r>
      <w:r w:rsidR="00271BC5">
        <w:t xml:space="preserve"> (valid from 1 April 202</w:t>
      </w:r>
      <w:r w:rsidR="00EA23BF">
        <w:t>4</w:t>
      </w:r>
      <w:r>
        <w:t>, with a maximum of 1/5</w:t>
      </w:r>
      <w:r w:rsidRPr="00113A85">
        <w:rPr>
          <w:vertAlign w:val="superscript"/>
        </w:rPr>
        <w:t>th</w:t>
      </w:r>
      <w:r>
        <w:t xml:space="preserve"> of this figure payable to an individual councillor</w:t>
      </w:r>
      <w:r w:rsidR="00B14E05">
        <w:t xml:space="preserve"> (i.e. £</w:t>
      </w:r>
      <w:r w:rsidR="00137D44">
        <w:t>1</w:t>
      </w:r>
      <w:r w:rsidR="00EA23BF">
        <w:t>7</w:t>
      </w:r>
      <w:r w:rsidR="00137D44">
        <w:t>,</w:t>
      </w:r>
      <w:r w:rsidR="00EA23BF">
        <w:t>209</w:t>
      </w:r>
      <w:r w:rsidR="00B14E05">
        <w:t>)</w:t>
      </w:r>
      <w:r>
        <w:t xml:space="preserve">.  </w:t>
      </w:r>
    </w:p>
    <w:p w14:paraId="7FC1D2EF" w14:textId="77777777" w:rsidR="00301F99" w:rsidRPr="00301F99" w:rsidRDefault="00301F99" w:rsidP="00301F99"/>
    <w:p w14:paraId="49C60A64" w14:textId="77777777" w:rsidR="00480969" w:rsidRDefault="001A781C" w:rsidP="00D02B3C">
      <w:pPr>
        <w:pStyle w:val="Heading1"/>
      </w:pPr>
      <w:r>
        <w:lastRenderedPageBreak/>
        <w:t>Mayor</w:t>
      </w:r>
      <w:r w:rsidR="00480969" w:rsidRPr="00480969">
        <w:t>/</w:t>
      </w:r>
      <w:r>
        <w:t>Deputy Mayor</w:t>
      </w:r>
      <w:r w:rsidR="00480969" w:rsidRPr="00480969">
        <w:t xml:space="preserve"> Allowance </w:t>
      </w:r>
    </w:p>
    <w:p w14:paraId="4D898A00" w14:textId="7E48C4A4" w:rsidR="00480969" w:rsidRPr="00FF63CD" w:rsidRDefault="00480969" w:rsidP="00D02B3C">
      <w:pPr>
        <w:pStyle w:val="Heading2"/>
      </w:pPr>
      <w:r w:rsidRPr="00480969">
        <w:t xml:space="preserve">An allowance of </w:t>
      </w:r>
      <w:r w:rsidR="00536A5C">
        <w:t>£3</w:t>
      </w:r>
      <w:r w:rsidR="009B70E9">
        <w:t>1,950</w:t>
      </w:r>
      <w:r w:rsidRPr="00231BB4">
        <w:rPr>
          <w:color w:val="FF0000"/>
        </w:rPr>
        <w:t xml:space="preserve"> </w:t>
      </w:r>
      <w:r w:rsidRPr="00480969">
        <w:t xml:space="preserve">will be payable to the Mayor of </w:t>
      </w:r>
      <w:r w:rsidR="00231BB4">
        <w:t>Derry City and Strabane District C</w:t>
      </w:r>
      <w:r w:rsidRPr="00480969">
        <w:t>ouncil</w:t>
      </w:r>
      <w:r w:rsidR="009B70E9">
        <w:t xml:space="preserve"> </w:t>
      </w:r>
      <w:r w:rsidR="00BE6237" w:rsidRPr="00FF63CD">
        <w:t xml:space="preserve">from </w:t>
      </w:r>
      <w:r w:rsidR="009B70E9" w:rsidRPr="00693233">
        <w:t>1 July</w:t>
      </w:r>
      <w:r w:rsidR="00BE6237" w:rsidRPr="00693233">
        <w:t xml:space="preserve"> 2019</w:t>
      </w:r>
      <w:r w:rsidR="00BE6237" w:rsidRPr="009B70E9">
        <w:rPr>
          <w:color w:val="FF0000"/>
        </w:rPr>
        <w:t xml:space="preserve"> </w:t>
      </w:r>
      <w:r w:rsidR="00BE6237" w:rsidRPr="00FF63CD">
        <w:t xml:space="preserve">and will remain fixed </w:t>
      </w:r>
      <w:r w:rsidR="00137D44">
        <w:t xml:space="preserve">pending a </w:t>
      </w:r>
      <w:r w:rsidR="004A37AE">
        <w:t>C</w:t>
      </w:r>
      <w:r w:rsidR="00137D44">
        <w:t>ouncil decision</w:t>
      </w:r>
      <w:r w:rsidR="004A37AE">
        <w:t xml:space="preserve"> to modify</w:t>
      </w:r>
      <w:r w:rsidR="00137D44">
        <w:t>.</w:t>
      </w:r>
    </w:p>
    <w:p w14:paraId="307FFC84" w14:textId="3A92A672" w:rsidR="00231BB4" w:rsidRDefault="00480969" w:rsidP="00231BB4">
      <w:pPr>
        <w:pStyle w:val="Heading2"/>
      </w:pPr>
      <w:r w:rsidRPr="00FF63CD">
        <w:t xml:space="preserve">An allowance of </w:t>
      </w:r>
      <w:r w:rsidR="00536A5C" w:rsidRPr="00FF63CD">
        <w:t>£7,</w:t>
      </w:r>
      <w:r w:rsidR="009B70E9">
        <w:t>987</w:t>
      </w:r>
      <w:r w:rsidRPr="00FF63CD">
        <w:t xml:space="preserve"> will be payable to the </w:t>
      </w:r>
      <w:r w:rsidR="00231BB4" w:rsidRPr="00FF63CD">
        <w:t xml:space="preserve">Deputy </w:t>
      </w:r>
      <w:r w:rsidRPr="00FF63CD">
        <w:t xml:space="preserve">Mayor of </w:t>
      </w:r>
      <w:r w:rsidR="00231BB4" w:rsidRPr="00FF63CD">
        <w:t>Derry City and Strabane District Council</w:t>
      </w:r>
      <w:r w:rsidR="009B70E9">
        <w:t xml:space="preserve"> </w:t>
      </w:r>
      <w:r w:rsidR="00BE6237" w:rsidRPr="00FF63CD">
        <w:t xml:space="preserve">from </w:t>
      </w:r>
      <w:r w:rsidR="009B70E9" w:rsidRPr="00693233">
        <w:t>1 July 2019</w:t>
      </w:r>
      <w:r w:rsidR="00BE6237" w:rsidRPr="00693233">
        <w:t xml:space="preserve"> </w:t>
      </w:r>
      <w:r w:rsidR="00BE6237" w:rsidRPr="00FF63CD">
        <w:t xml:space="preserve">and will remain fixed </w:t>
      </w:r>
      <w:r w:rsidR="004A37AE">
        <w:t>pending a Council decision to modify</w:t>
      </w:r>
      <w:r w:rsidR="00137D44">
        <w:t>.</w:t>
      </w:r>
    </w:p>
    <w:p w14:paraId="3907179D" w14:textId="77777777" w:rsidR="009B70E9" w:rsidRPr="00D035E6" w:rsidRDefault="009B70E9" w:rsidP="009B70E9">
      <w:pPr>
        <w:pStyle w:val="Heading2"/>
        <w:spacing w:before="320" w:after="100" w:afterAutospacing="1" w:line="240" w:lineRule="auto"/>
        <w:ind w:right="-22"/>
      </w:pPr>
      <w:r>
        <w:t xml:space="preserve">In circumstances </w:t>
      </w:r>
      <w:r w:rsidRPr="00D035E6">
        <w:t>where a councillor is suspended from carrying out the duties of a councillor, in accordance with section 59(5) or section 60(1) of the Local Government Act (NI) 2014, the part of</w:t>
      </w:r>
      <w:r>
        <w:t xml:space="preserve"> any Mayor/Chairperson or Deputy Mayor / Vice Chairperson allowance </w:t>
      </w:r>
      <w:r w:rsidRPr="00D035E6">
        <w:t xml:space="preserve">payable to the councillor in respect of the period for which the councillor is suspended, </w:t>
      </w:r>
      <w:r>
        <w:t>will</w:t>
      </w:r>
      <w:r w:rsidRPr="00D035E6">
        <w:t xml:space="preserve"> be withheld. </w:t>
      </w:r>
    </w:p>
    <w:p w14:paraId="6021BCB2" w14:textId="77777777" w:rsidR="009B70E9" w:rsidRPr="009B70E9" w:rsidRDefault="009B70E9" w:rsidP="009B70E9"/>
    <w:p w14:paraId="0950F0A1" w14:textId="77777777" w:rsidR="00301F99" w:rsidRPr="00301F99" w:rsidRDefault="00301F99" w:rsidP="00301F99"/>
    <w:p w14:paraId="012BFC8D" w14:textId="77777777" w:rsidR="00480969" w:rsidRDefault="00480969" w:rsidP="00D02B3C">
      <w:pPr>
        <w:pStyle w:val="Heading1"/>
      </w:pPr>
      <w:r w:rsidRPr="00480969">
        <w:lastRenderedPageBreak/>
        <w:t xml:space="preserve">Dependants’ Carers’ Allowance </w:t>
      </w:r>
    </w:p>
    <w:p w14:paraId="0F845935" w14:textId="77777777" w:rsidR="00480969" w:rsidRPr="00480969" w:rsidRDefault="00480969" w:rsidP="00D02B3C">
      <w:pPr>
        <w:pStyle w:val="Heading2"/>
      </w:pPr>
      <w:r w:rsidRPr="00480969">
        <w:t>Councillors are entitled to claim a dependants’ carers’ allowance</w:t>
      </w:r>
      <w:r w:rsidR="00231BB4">
        <w:t xml:space="preserve"> (DCA)</w:t>
      </w:r>
      <w:r w:rsidRPr="00480969">
        <w:t xml:space="preserve"> towards reimbursement of actual reasonable costs necessarily incurred in providing care for an eligible dependant, while carrying out an approved duty. </w:t>
      </w:r>
    </w:p>
    <w:p w14:paraId="635F11A2" w14:textId="77777777" w:rsidR="00480969" w:rsidRPr="00480969" w:rsidRDefault="00480969" w:rsidP="00D02B3C">
      <w:pPr>
        <w:pStyle w:val="Heading2"/>
      </w:pPr>
      <w:r w:rsidRPr="00480969">
        <w:t xml:space="preserve">A dependants’ carers’ allowance shall be payable based upon actual receipted costs or at the appropriate hourly rate, whichever is the lower; up to the monthly maximum. </w:t>
      </w:r>
    </w:p>
    <w:p w14:paraId="42297B54" w14:textId="15C31D00" w:rsidR="00A941ED" w:rsidRDefault="00A941ED" w:rsidP="00A941ED">
      <w:pPr>
        <w:pStyle w:val="Heading2"/>
      </w:pPr>
      <w:r>
        <w:t>From 1 April 2024- 31 March 2025, the hourly rate of dependants’ carers’ allowance for standard care will be £11.44</w:t>
      </w:r>
      <w:r>
        <w:rPr>
          <w:rStyle w:val="FootnoteReference"/>
        </w:rPr>
        <w:footnoteReference w:id="1"/>
      </w:r>
      <w:r>
        <w:t xml:space="preserve"> and £22.8</w:t>
      </w:r>
      <w:r w:rsidR="00EA23BF">
        <w:t>8</w:t>
      </w:r>
      <w:r>
        <w:t xml:space="preserve"> for specialised care.  The monthly maximum for standard care payable is £595, and the monthly maximum for specialised care is £1190.</w:t>
      </w:r>
    </w:p>
    <w:p w14:paraId="09A1A10E" w14:textId="406DC749" w:rsidR="00EA23BF" w:rsidRDefault="00EA23BF" w:rsidP="00EA23BF">
      <w:pPr>
        <w:pStyle w:val="Heading2"/>
      </w:pPr>
      <w:r>
        <w:t>From 1 April 2025- 31 March 2026, the hourly rate of dependants’ carers’ allowance for standard care will be £12.21</w:t>
      </w:r>
      <w:r>
        <w:rPr>
          <w:rStyle w:val="FootnoteReference"/>
        </w:rPr>
        <w:footnoteReference w:id="2"/>
      </w:r>
      <w:r>
        <w:t xml:space="preserve"> and £24.42 for specialised care.  The monthly maximum for standard care payable is £635, and the monthly maximum for specialised care is £1270.</w:t>
      </w:r>
    </w:p>
    <w:p w14:paraId="37B1FC51" w14:textId="77777777" w:rsidR="00A941ED" w:rsidRPr="00A941ED" w:rsidRDefault="00A941ED" w:rsidP="00A941ED"/>
    <w:p w14:paraId="5EC1DF01" w14:textId="77777777" w:rsidR="00FD4C94" w:rsidRDefault="00480969" w:rsidP="00D02B3C">
      <w:pPr>
        <w:pStyle w:val="Heading2"/>
      </w:pPr>
      <w:r w:rsidRPr="00480969">
        <w:t xml:space="preserve">Councillors may claim only one </w:t>
      </w:r>
      <w:r w:rsidR="009B70E9" w:rsidRPr="00480969">
        <w:t xml:space="preserve">dependants’ carers’ allowance </w:t>
      </w:r>
      <w:r w:rsidRPr="00480969">
        <w:t>in respect of each occurrence of approved duty. Only one</w:t>
      </w:r>
      <w:r w:rsidR="009B70E9">
        <w:t xml:space="preserve"> </w:t>
      </w:r>
      <w:r w:rsidR="009B70E9" w:rsidRPr="00480969">
        <w:t>dependants’ carers’ allowance</w:t>
      </w:r>
      <w:r w:rsidRPr="00480969">
        <w:t xml:space="preserve"> rate is payable even if there are 2 or more children/ dependants being cared for. </w:t>
      </w:r>
      <w:r w:rsidR="008924A7">
        <w:t xml:space="preserve"> </w:t>
      </w:r>
    </w:p>
    <w:p w14:paraId="4E951316" w14:textId="77777777" w:rsidR="009B70E9" w:rsidRPr="009B70E9" w:rsidRDefault="009B70E9" w:rsidP="009B70E9"/>
    <w:p w14:paraId="480A1825" w14:textId="77777777" w:rsidR="00480969" w:rsidRDefault="00480969" w:rsidP="00DC7296">
      <w:pPr>
        <w:pStyle w:val="Heading1"/>
      </w:pPr>
      <w:r w:rsidRPr="00480969">
        <w:t xml:space="preserve">Travel and Subsistence Allowances </w:t>
      </w:r>
    </w:p>
    <w:p w14:paraId="464D2586" w14:textId="77777777" w:rsidR="00480969" w:rsidRPr="00480969" w:rsidRDefault="00480969" w:rsidP="00DC7296">
      <w:pPr>
        <w:pStyle w:val="Heading2"/>
      </w:pPr>
      <w:r w:rsidRPr="00480969">
        <w:t xml:space="preserve">A councillor or committee member shall be entitled to claim travel and subsistence allowances where expenditure on travelling or subsistence has been necessarily incurred. The amount claimed should not exceed expense incurred. </w:t>
      </w:r>
    </w:p>
    <w:p w14:paraId="18A5569B" w14:textId="77777777" w:rsidR="00480969" w:rsidRDefault="00480969" w:rsidP="00480969">
      <w:pPr>
        <w:pStyle w:val="Heading2"/>
      </w:pPr>
      <w:r w:rsidRPr="00480969">
        <w:t>The rates of travel allowance for travel by private vehicle shall be as shown in the table below</w:t>
      </w:r>
      <w:r w:rsidR="00131B2A">
        <w:t xml:space="preserve"> </w:t>
      </w:r>
      <w:r w:rsidR="003D3E12">
        <w:t>(</w:t>
      </w:r>
      <w:r w:rsidR="00131B2A">
        <w:t>valid from 1 April 2017)</w:t>
      </w:r>
      <w:r w:rsidRPr="00480969">
        <w:t xml:space="preserve">. </w:t>
      </w:r>
    </w:p>
    <w:p w14:paraId="19F83261" w14:textId="77777777" w:rsidR="00FD4C94" w:rsidRPr="00FD4C94" w:rsidRDefault="00FD4C94" w:rsidP="00FD4C94">
      <w:pPr>
        <w:spacing w:after="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119"/>
      </w:tblGrid>
      <w:tr w:rsidR="00480969" w:rsidRPr="00480969" w14:paraId="5F21B05E" w14:textId="77777777" w:rsidTr="00421989">
        <w:trPr>
          <w:trHeight w:val="131"/>
        </w:trPr>
        <w:tc>
          <w:tcPr>
            <w:tcW w:w="6232" w:type="dxa"/>
            <w:shd w:val="clear" w:color="auto" w:fill="B8CCE4" w:themeFill="accent1" w:themeFillTint="66"/>
          </w:tcPr>
          <w:p w14:paraId="61B1844F" w14:textId="77777777" w:rsidR="00480969" w:rsidRPr="00480969" w:rsidRDefault="00480969">
            <w:pPr>
              <w:pStyle w:val="Default"/>
              <w:rPr>
                <w:rFonts w:ascii="Segoe UI" w:hAnsi="Segoe UI" w:cs="Segoe UI"/>
              </w:rPr>
            </w:pPr>
            <w:r w:rsidRPr="00480969">
              <w:rPr>
                <w:rFonts w:ascii="Segoe UI" w:hAnsi="Segoe UI" w:cs="Segoe UI"/>
                <w:b/>
                <w:bCs/>
              </w:rPr>
              <w:t xml:space="preserve">Type of Vehicle </w:t>
            </w:r>
          </w:p>
        </w:tc>
        <w:tc>
          <w:tcPr>
            <w:tcW w:w="3119" w:type="dxa"/>
            <w:shd w:val="clear" w:color="auto" w:fill="B8CCE4" w:themeFill="accent1" w:themeFillTint="66"/>
          </w:tcPr>
          <w:p w14:paraId="722DB911" w14:textId="77777777" w:rsidR="00480969" w:rsidRPr="00480969" w:rsidRDefault="00480969" w:rsidP="00694797">
            <w:pPr>
              <w:pStyle w:val="Default"/>
              <w:jc w:val="center"/>
              <w:rPr>
                <w:rFonts w:ascii="Segoe UI" w:hAnsi="Segoe UI" w:cs="Segoe UI"/>
              </w:rPr>
            </w:pPr>
            <w:r w:rsidRPr="00480969">
              <w:rPr>
                <w:rFonts w:ascii="Segoe UI" w:hAnsi="Segoe UI" w:cs="Segoe UI"/>
                <w:b/>
                <w:bCs/>
              </w:rPr>
              <w:t>Rate per Mile</w:t>
            </w:r>
          </w:p>
        </w:tc>
      </w:tr>
      <w:tr w:rsidR="00480969" w:rsidRPr="00480969" w14:paraId="1331AC78" w14:textId="77777777" w:rsidTr="00421989">
        <w:trPr>
          <w:trHeight w:val="131"/>
        </w:trPr>
        <w:tc>
          <w:tcPr>
            <w:tcW w:w="6232" w:type="dxa"/>
          </w:tcPr>
          <w:p w14:paraId="2A77F545" w14:textId="77777777" w:rsidR="00480969" w:rsidRPr="00480969" w:rsidRDefault="00480969">
            <w:pPr>
              <w:pStyle w:val="Default"/>
              <w:rPr>
                <w:rFonts w:ascii="Segoe UI" w:hAnsi="Segoe UI" w:cs="Segoe UI"/>
              </w:rPr>
            </w:pPr>
            <w:r w:rsidRPr="00480969">
              <w:rPr>
                <w:rFonts w:ascii="Segoe UI" w:hAnsi="Segoe UI" w:cs="Segoe UI"/>
              </w:rPr>
              <w:t xml:space="preserve">A pedal cycle </w:t>
            </w:r>
          </w:p>
        </w:tc>
        <w:tc>
          <w:tcPr>
            <w:tcW w:w="3119" w:type="dxa"/>
          </w:tcPr>
          <w:p w14:paraId="570919DA" w14:textId="77777777" w:rsidR="00480969" w:rsidRPr="00480969" w:rsidRDefault="00480969" w:rsidP="00694797">
            <w:pPr>
              <w:pStyle w:val="Default"/>
              <w:jc w:val="center"/>
              <w:rPr>
                <w:rFonts w:ascii="Segoe UI" w:hAnsi="Segoe UI" w:cs="Segoe UI"/>
              </w:rPr>
            </w:pPr>
            <w:r w:rsidRPr="00480969">
              <w:rPr>
                <w:rFonts w:ascii="Segoe UI" w:hAnsi="Segoe UI" w:cs="Segoe UI"/>
              </w:rPr>
              <w:t>20.0p</w:t>
            </w:r>
          </w:p>
        </w:tc>
      </w:tr>
      <w:tr w:rsidR="00CF7CF8" w:rsidRPr="00CF7CF8" w14:paraId="033C57BC" w14:textId="77777777" w:rsidTr="00421989">
        <w:trPr>
          <w:trHeight w:val="292"/>
        </w:trPr>
        <w:tc>
          <w:tcPr>
            <w:tcW w:w="6232" w:type="dxa"/>
          </w:tcPr>
          <w:p w14:paraId="73B23D20" w14:textId="77777777" w:rsidR="00480969" w:rsidRPr="00480969" w:rsidRDefault="00480969" w:rsidP="00316007">
            <w:pPr>
              <w:pStyle w:val="Default"/>
              <w:rPr>
                <w:rFonts w:ascii="Segoe UI" w:hAnsi="Segoe UI" w:cs="Segoe UI"/>
              </w:rPr>
            </w:pPr>
            <w:r w:rsidRPr="00480969">
              <w:rPr>
                <w:rFonts w:ascii="Segoe UI" w:hAnsi="Segoe UI" w:cs="Segoe UI"/>
              </w:rPr>
              <w:t xml:space="preserve">A motor cycle </w:t>
            </w:r>
            <w:r w:rsidR="00316007">
              <w:rPr>
                <w:rFonts w:ascii="Segoe UI" w:hAnsi="Segoe UI" w:cs="Segoe UI"/>
              </w:rPr>
              <w:t xml:space="preserve"> (all engine capacities)</w:t>
            </w:r>
            <w:r w:rsidRPr="00480969">
              <w:rPr>
                <w:rFonts w:ascii="Segoe UI" w:hAnsi="Segoe UI" w:cs="Segoe UI"/>
              </w:rPr>
              <w:t xml:space="preserve"> </w:t>
            </w:r>
          </w:p>
        </w:tc>
        <w:tc>
          <w:tcPr>
            <w:tcW w:w="3119" w:type="dxa"/>
          </w:tcPr>
          <w:p w14:paraId="17DFE40C" w14:textId="77777777" w:rsidR="00480969" w:rsidRPr="00480969" w:rsidRDefault="00316007" w:rsidP="00694797">
            <w:pPr>
              <w:pStyle w:val="Default"/>
              <w:jc w:val="center"/>
              <w:rPr>
                <w:rFonts w:ascii="Segoe UI" w:hAnsi="Segoe UI" w:cs="Segoe UI"/>
              </w:rPr>
            </w:pPr>
            <w:r>
              <w:rPr>
                <w:rFonts w:ascii="Segoe UI" w:hAnsi="Segoe UI" w:cs="Segoe UI"/>
              </w:rPr>
              <w:t>24.0</w:t>
            </w:r>
            <w:r w:rsidR="00480969" w:rsidRPr="00480969">
              <w:rPr>
                <w:rFonts w:ascii="Segoe UI" w:hAnsi="Segoe UI" w:cs="Segoe UI"/>
              </w:rPr>
              <w:t>p</w:t>
            </w:r>
          </w:p>
        </w:tc>
      </w:tr>
      <w:tr w:rsidR="00480969" w:rsidRPr="00480969" w14:paraId="5C2E11E4" w14:textId="77777777" w:rsidTr="00421989">
        <w:trPr>
          <w:trHeight w:val="292"/>
        </w:trPr>
        <w:tc>
          <w:tcPr>
            <w:tcW w:w="6232" w:type="dxa"/>
          </w:tcPr>
          <w:p w14:paraId="3CFE83B1" w14:textId="77777777" w:rsidR="00480969" w:rsidRPr="00480969" w:rsidRDefault="00480969">
            <w:pPr>
              <w:pStyle w:val="Default"/>
              <w:rPr>
                <w:rFonts w:ascii="Segoe UI" w:hAnsi="Segoe UI" w:cs="Segoe UI"/>
              </w:rPr>
            </w:pPr>
            <w:r w:rsidRPr="00480969">
              <w:rPr>
                <w:rFonts w:ascii="Segoe UI" w:hAnsi="Segoe UI" w:cs="Segoe UI"/>
              </w:rPr>
              <w:lastRenderedPageBreak/>
              <w:t xml:space="preserve">A motor car of cylinder capacity exceeding 450cc but not exceeding 999cc </w:t>
            </w:r>
          </w:p>
        </w:tc>
        <w:tc>
          <w:tcPr>
            <w:tcW w:w="3119" w:type="dxa"/>
          </w:tcPr>
          <w:p w14:paraId="0B0EE038" w14:textId="77777777" w:rsidR="00480969" w:rsidRPr="00480969" w:rsidRDefault="00480969" w:rsidP="00694797">
            <w:pPr>
              <w:pStyle w:val="Default"/>
              <w:jc w:val="center"/>
              <w:rPr>
                <w:rFonts w:ascii="Segoe UI" w:hAnsi="Segoe UI" w:cs="Segoe UI"/>
              </w:rPr>
            </w:pPr>
            <w:r w:rsidRPr="00480969">
              <w:rPr>
                <w:rFonts w:ascii="Segoe UI" w:hAnsi="Segoe UI" w:cs="Segoe UI"/>
              </w:rPr>
              <w:t>46.</w:t>
            </w:r>
            <w:r w:rsidR="004E57E2">
              <w:rPr>
                <w:rFonts w:ascii="Segoe UI" w:hAnsi="Segoe UI" w:cs="Segoe UI"/>
              </w:rPr>
              <w:t>9</w:t>
            </w:r>
            <w:r w:rsidRPr="00480969">
              <w:rPr>
                <w:rFonts w:ascii="Segoe UI" w:hAnsi="Segoe UI" w:cs="Segoe UI"/>
              </w:rPr>
              <w:t>p</w:t>
            </w:r>
          </w:p>
          <w:p w14:paraId="54BC7053" w14:textId="77777777" w:rsidR="00480969" w:rsidRPr="00480969" w:rsidRDefault="00480969" w:rsidP="00694797">
            <w:pPr>
              <w:pStyle w:val="Default"/>
              <w:jc w:val="center"/>
              <w:rPr>
                <w:rFonts w:ascii="Segoe UI" w:hAnsi="Segoe UI" w:cs="Segoe UI"/>
              </w:rPr>
            </w:pPr>
            <w:r w:rsidRPr="00480969">
              <w:rPr>
                <w:rFonts w:ascii="Segoe UI" w:hAnsi="Segoe UI" w:cs="Segoe UI"/>
              </w:rPr>
              <w:t>*13.7p</w:t>
            </w:r>
          </w:p>
        </w:tc>
      </w:tr>
      <w:tr w:rsidR="00480969" w:rsidRPr="00480969" w14:paraId="329EF7C7" w14:textId="77777777" w:rsidTr="00421989">
        <w:trPr>
          <w:trHeight w:val="293"/>
        </w:trPr>
        <w:tc>
          <w:tcPr>
            <w:tcW w:w="6232" w:type="dxa"/>
          </w:tcPr>
          <w:p w14:paraId="6E714DB0" w14:textId="77777777" w:rsidR="00480969" w:rsidRPr="00480969" w:rsidRDefault="00480969">
            <w:pPr>
              <w:pStyle w:val="Default"/>
              <w:rPr>
                <w:rFonts w:ascii="Segoe UI" w:hAnsi="Segoe UI" w:cs="Segoe UI"/>
              </w:rPr>
            </w:pPr>
            <w:r w:rsidRPr="00480969">
              <w:rPr>
                <w:rFonts w:ascii="Segoe UI" w:hAnsi="Segoe UI" w:cs="Segoe UI"/>
              </w:rPr>
              <w:t xml:space="preserve">A motor car of cylinder capacity exceeding 999cc but not exceeding 1,199cc </w:t>
            </w:r>
          </w:p>
        </w:tc>
        <w:tc>
          <w:tcPr>
            <w:tcW w:w="3119" w:type="dxa"/>
          </w:tcPr>
          <w:p w14:paraId="0BBE4E6E" w14:textId="77777777" w:rsidR="00480969" w:rsidRPr="00480969" w:rsidRDefault="00480969" w:rsidP="00694797">
            <w:pPr>
              <w:pStyle w:val="Default"/>
              <w:jc w:val="center"/>
              <w:rPr>
                <w:rFonts w:ascii="Segoe UI" w:hAnsi="Segoe UI" w:cs="Segoe UI"/>
              </w:rPr>
            </w:pPr>
            <w:r w:rsidRPr="00480969">
              <w:rPr>
                <w:rFonts w:ascii="Segoe UI" w:hAnsi="Segoe UI" w:cs="Segoe UI"/>
              </w:rPr>
              <w:t>52.2p</w:t>
            </w:r>
          </w:p>
          <w:p w14:paraId="1ED37E3F" w14:textId="77777777" w:rsidR="00480969" w:rsidRPr="00480969" w:rsidRDefault="00480969" w:rsidP="00694797">
            <w:pPr>
              <w:pStyle w:val="Default"/>
              <w:jc w:val="center"/>
              <w:rPr>
                <w:rFonts w:ascii="Segoe UI" w:hAnsi="Segoe UI" w:cs="Segoe UI"/>
              </w:rPr>
            </w:pPr>
            <w:r w:rsidRPr="00480969">
              <w:rPr>
                <w:rFonts w:ascii="Segoe UI" w:hAnsi="Segoe UI" w:cs="Segoe UI"/>
              </w:rPr>
              <w:t>*14.4p</w:t>
            </w:r>
          </w:p>
        </w:tc>
      </w:tr>
      <w:tr w:rsidR="00480969" w:rsidRPr="00480969" w14:paraId="38F3A6AD" w14:textId="77777777" w:rsidTr="00421989">
        <w:trPr>
          <w:trHeight w:val="292"/>
        </w:trPr>
        <w:tc>
          <w:tcPr>
            <w:tcW w:w="6232" w:type="dxa"/>
          </w:tcPr>
          <w:p w14:paraId="17944C4F" w14:textId="77777777" w:rsidR="00480969" w:rsidRPr="00480969" w:rsidRDefault="00480969">
            <w:pPr>
              <w:pStyle w:val="Default"/>
              <w:rPr>
                <w:rFonts w:ascii="Segoe UI" w:hAnsi="Segoe UI" w:cs="Segoe UI"/>
              </w:rPr>
            </w:pPr>
            <w:r w:rsidRPr="00480969">
              <w:rPr>
                <w:rFonts w:ascii="Segoe UI" w:hAnsi="Segoe UI" w:cs="Segoe UI"/>
              </w:rPr>
              <w:t xml:space="preserve">A motor car of cylinder capacity exceeding 1,199cc </w:t>
            </w:r>
          </w:p>
        </w:tc>
        <w:tc>
          <w:tcPr>
            <w:tcW w:w="3119" w:type="dxa"/>
          </w:tcPr>
          <w:p w14:paraId="2F404353" w14:textId="77777777" w:rsidR="00480969" w:rsidRPr="00480969" w:rsidRDefault="00480969" w:rsidP="00694797">
            <w:pPr>
              <w:pStyle w:val="Default"/>
              <w:jc w:val="center"/>
              <w:rPr>
                <w:rFonts w:ascii="Segoe UI" w:hAnsi="Segoe UI" w:cs="Segoe UI"/>
              </w:rPr>
            </w:pPr>
            <w:r w:rsidRPr="00480969">
              <w:rPr>
                <w:rFonts w:ascii="Segoe UI" w:hAnsi="Segoe UI" w:cs="Segoe UI"/>
              </w:rPr>
              <w:t>65.0p</w:t>
            </w:r>
          </w:p>
          <w:p w14:paraId="4F638BB6" w14:textId="77777777" w:rsidR="00480969" w:rsidRPr="00480969" w:rsidRDefault="00480969" w:rsidP="00694797">
            <w:pPr>
              <w:pStyle w:val="Default"/>
              <w:jc w:val="center"/>
              <w:rPr>
                <w:rFonts w:ascii="Segoe UI" w:hAnsi="Segoe UI" w:cs="Segoe UI"/>
              </w:rPr>
            </w:pPr>
            <w:r w:rsidRPr="00480969">
              <w:rPr>
                <w:rFonts w:ascii="Segoe UI" w:hAnsi="Segoe UI" w:cs="Segoe UI"/>
              </w:rPr>
              <w:t>*16.4p</w:t>
            </w:r>
          </w:p>
        </w:tc>
      </w:tr>
      <w:tr w:rsidR="00903DD4" w:rsidRPr="00480969" w14:paraId="20044EBA" w14:textId="77777777" w:rsidTr="00421989">
        <w:trPr>
          <w:trHeight w:val="674"/>
        </w:trPr>
        <w:tc>
          <w:tcPr>
            <w:tcW w:w="6232" w:type="dxa"/>
            <w:shd w:val="clear" w:color="auto" w:fill="FFFFFF" w:themeFill="background1"/>
          </w:tcPr>
          <w:p w14:paraId="764E015A" w14:textId="77777777" w:rsidR="00903DD4" w:rsidRPr="0000596C" w:rsidRDefault="0000596C" w:rsidP="00443934">
            <w:pPr>
              <w:pStyle w:val="Default"/>
              <w:rPr>
                <w:rFonts w:ascii="Segoe UI" w:hAnsi="Segoe UI" w:cs="Segoe UI"/>
                <w:color w:val="auto"/>
              </w:rPr>
            </w:pPr>
            <w:r>
              <w:rPr>
                <w:rFonts w:ascii="Segoe UI" w:hAnsi="Segoe UI" w:cs="Segoe UI"/>
                <w:color w:val="auto"/>
              </w:rPr>
              <w:t>An electric car</w:t>
            </w:r>
          </w:p>
        </w:tc>
        <w:tc>
          <w:tcPr>
            <w:tcW w:w="3119" w:type="dxa"/>
            <w:shd w:val="clear" w:color="auto" w:fill="FFFFFF" w:themeFill="background1"/>
          </w:tcPr>
          <w:p w14:paraId="2996D6FA" w14:textId="77777777" w:rsidR="0000596C" w:rsidRDefault="0000596C" w:rsidP="00694797">
            <w:pPr>
              <w:pStyle w:val="Default"/>
              <w:jc w:val="center"/>
              <w:rPr>
                <w:rFonts w:ascii="Segoe UI" w:hAnsi="Segoe UI" w:cs="Segoe UI"/>
                <w:color w:val="FFFFFF" w:themeColor="background1"/>
              </w:rPr>
            </w:pPr>
            <w:r>
              <w:rPr>
                <w:rFonts w:ascii="Segoe UI" w:hAnsi="Segoe UI" w:cs="Segoe UI"/>
                <w:color w:val="auto"/>
              </w:rPr>
              <w:t xml:space="preserve">     </w:t>
            </w:r>
            <w:r w:rsidR="005A4957" w:rsidRPr="0000596C">
              <w:rPr>
                <w:rFonts w:ascii="Segoe UI" w:hAnsi="Segoe UI" w:cs="Segoe UI"/>
                <w:color w:val="auto"/>
              </w:rPr>
              <w:t>45</w:t>
            </w:r>
            <w:r>
              <w:rPr>
                <w:rFonts w:ascii="Segoe UI" w:hAnsi="Segoe UI" w:cs="Segoe UI"/>
                <w:color w:val="auto"/>
              </w:rPr>
              <w:t>.0p</w:t>
            </w:r>
            <w:r w:rsidR="005A4957" w:rsidRPr="00CF7CF8">
              <w:rPr>
                <w:rFonts w:ascii="Segoe UI" w:hAnsi="Segoe UI" w:cs="Segoe UI"/>
                <w:color w:val="FFFFFF" w:themeColor="background1"/>
              </w:rPr>
              <w:t>.0</w:t>
            </w:r>
          </w:p>
          <w:p w14:paraId="1AC20346" w14:textId="77777777" w:rsidR="005A4957" w:rsidRPr="006775DB" w:rsidRDefault="0000596C" w:rsidP="00443934">
            <w:pPr>
              <w:pStyle w:val="Default"/>
              <w:rPr>
                <w:rFonts w:ascii="Segoe UI" w:hAnsi="Segoe UI" w:cs="Segoe UI"/>
                <w:color w:val="FFFFFF" w:themeColor="background1"/>
              </w:rPr>
            </w:pPr>
            <w:r>
              <w:rPr>
                <w:rFonts w:ascii="Segoe UI" w:hAnsi="Segoe UI" w:cs="Segoe UI"/>
                <w:color w:val="FFFFFF" w:themeColor="background1"/>
              </w:rPr>
              <w:t xml:space="preserve">     </w:t>
            </w:r>
            <w:r w:rsidR="00443934">
              <w:rPr>
                <w:rFonts w:ascii="Segoe UI" w:hAnsi="Segoe UI" w:cs="Segoe UI"/>
                <w:color w:val="FFFFFF" w:themeColor="background1"/>
              </w:rPr>
              <w:t xml:space="preserve"> </w:t>
            </w:r>
            <w:r>
              <w:rPr>
                <w:rFonts w:ascii="Segoe UI" w:hAnsi="Segoe UI" w:cs="Segoe UI"/>
                <w:color w:val="FFFFFF" w:themeColor="background1"/>
              </w:rPr>
              <w:t xml:space="preserve">        </w:t>
            </w:r>
            <w:r>
              <w:rPr>
                <w:rFonts w:ascii="Segoe UI" w:hAnsi="Segoe UI" w:cs="Segoe UI"/>
                <w:color w:val="auto"/>
              </w:rPr>
              <w:t>**25.0p</w:t>
            </w:r>
            <w:r>
              <w:rPr>
                <w:rFonts w:ascii="Segoe UI" w:hAnsi="Segoe UI" w:cs="Segoe UI"/>
                <w:color w:val="FFFFFF" w:themeColor="background1"/>
              </w:rPr>
              <w:t xml:space="preserve">  </w:t>
            </w:r>
          </w:p>
        </w:tc>
      </w:tr>
      <w:tr w:rsidR="00480969" w:rsidRPr="00480969" w14:paraId="08EDE9B0" w14:textId="77777777" w:rsidTr="00421989">
        <w:trPr>
          <w:trHeight w:val="131"/>
        </w:trPr>
        <w:tc>
          <w:tcPr>
            <w:tcW w:w="6232" w:type="dxa"/>
          </w:tcPr>
          <w:p w14:paraId="604CF52F" w14:textId="77777777" w:rsidR="00480969" w:rsidRDefault="00480969">
            <w:pPr>
              <w:pStyle w:val="Default"/>
              <w:rPr>
                <w:rFonts w:ascii="Segoe UI" w:hAnsi="Segoe UI" w:cs="Segoe UI"/>
              </w:rPr>
            </w:pPr>
            <w:r w:rsidRPr="00480969">
              <w:rPr>
                <w:rFonts w:ascii="Segoe UI" w:hAnsi="Segoe UI" w:cs="Segoe UI"/>
              </w:rPr>
              <w:t xml:space="preserve">Passenger rate </w:t>
            </w:r>
          </w:p>
          <w:p w14:paraId="0366EE16" w14:textId="77777777" w:rsidR="00443934" w:rsidRPr="00480969" w:rsidRDefault="00443934">
            <w:pPr>
              <w:pStyle w:val="Default"/>
              <w:rPr>
                <w:rFonts w:ascii="Segoe UI" w:hAnsi="Segoe UI" w:cs="Segoe UI"/>
              </w:rPr>
            </w:pPr>
          </w:p>
        </w:tc>
        <w:tc>
          <w:tcPr>
            <w:tcW w:w="3119" w:type="dxa"/>
          </w:tcPr>
          <w:p w14:paraId="1EC86596" w14:textId="77777777" w:rsidR="00480969" w:rsidRPr="00480969" w:rsidRDefault="00480969" w:rsidP="00694797">
            <w:pPr>
              <w:pStyle w:val="Default"/>
              <w:jc w:val="center"/>
              <w:rPr>
                <w:rFonts w:ascii="Segoe UI" w:hAnsi="Segoe UI" w:cs="Segoe UI"/>
              </w:rPr>
            </w:pPr>
            <w:r w:rsidRPr="00480969">
              <w:rPr>
                <w:rFonts w:ascii="Segoe UI" w:hAnsi="Segoe UI" w:cs="Segoe UI"/>
              </w:rPr>
              <w:t>5.0p</w:t>
            </w:r>
          </w:p>
        </w:tc>
      </w:tr>
    </w:tbl>
    <w:p w14:paraId="2A2AAF46" w14:textId="77777777" w:rsidR="00C81661" w:rsidRDefault="00E32A6B" w:rsidP="006775DB">
      <w:pPr>
        <w:spacing w:after="0"/>
        <w:rPr>
          <w:rFonts w:ascii="Segoe UI" w:hAnsi="Segoe UI" w:cs="Segoe UI"/>
          <w:sz w:val="24"/>
          <w:szCs w:val="24"/>
        </w:rPr>
      </w:pPr>
      <w:r w:rsidRPr="00E32A6B">
        <w:rPr>
          <w:rFonts w:ascii="Segoe UI" w:hAnsi="Segoe UI" w:cs="Segoe UI"/>
          <w:sz w:val="24"/>
          <w:szCs w:val="24"/>
        </w:rPr>
        <w:t>*For mileage above 8,500 miles</w:t>
      </w:r>
    </w:p>
    <w:p w14:paraId="4292DBF5" w14:textId="77777777" w:rsidR="005A4957" w:rsidRDefault="005A4957" w:rsidP="006775DB">
      <w:pPr>
        <w:spacing w:after="0"/>
        <w:rPr>
          <w:rFonts w:ascii="Segoe UI" w:hAnsi="Segoe UI" w:cs="Segoe UI"/>
          <w:sz w:val="24"/>
          <w:szCs w:val="24"/>
        </w:rPr>
      </w:pPr>
      <w:r>
        <w:rPr>
          <w:rFonts w:ascii="Segoe UI" w:hAnsi="Segoe UI" w:cs="Segoe UI"/>
          <w:sz w:val="24"/>
          <w:szCs w:val="24"/>
        </w:rPr>
        <w:t>** For mileage above 10,000 miles</w:t>
      </w:r>
    </w:p>
    <w:p w14:paraId="170D2371" w14:textId="77777777" w:rsidR="00FD4C94" w:rsidRDefault="00FD4C94" w:rsidP="00FD4C94">
      <w:pPr>
        <w:spacing w:after="0"/>
        <w:rPr>
          <w:rFonts w:ascii="Segoe UI" w:hAnsi="Segoe UI" w:cs="Segoe UI"/>
          <w:sz w:val="24"/>
          <w:szCs w:val="24"/>
        </w:rPr>
      </w:pPr>
    </w:p>
    <w:p w14:paraId="6E156CEE" w14:textId="2E36BB9F" w:rsidR="00FD4C94" w:rsidRPr="00A941ED" w:rsidRDefault="00EB7E00" w:rsidP="009B2A09">
      <w:pPr>
        <w:pStyle w:val="Heading2"/>
        <w:spacing w:before="0"/>
      </w:pPr>
      <w:r>
        <w:t>The rates of subsistence shall be as shown in the table below</w:t>
      </w:r>
      <w:r w:rsidR="00131B2A">
        <w:t xml:space="preserve"> (valid from 1 April 2015</w:t>
      </w:r>
      <w:r w:rsidR="00131B2A" w:rsidRPr="00A941ED">
        <w:t>)</w:t>
      </w:r>
      <w:r w:rsidRPr="00A941ED">
        <w:t xml:space="preserve">. </w:t>
      </w:r>
      <w:r w:rsidR="00A941ED" w:rsidRPr="00A941ED">
        <w:t>As per LG23/23, the following table states the maximum rates for subsistence, however where it is necessary, there is flexibility to increase these rates by applying a suitable measure of price inflation.</w:t>
      </w:r>
    </w:p>
    <w:p w14:paraId="4700E038" w14:textId="77777777" w:rsidR="00FD4C94" w:rsidRPr="00FD4C94" w:rsidRDefault="00FD4C94" w:rsidP="00FD4C9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418"/>
        <w:gridCol w:w="1559"/>
      </w:tblGrid>
      <w:tr w:rsidR="00EB7E00" w:rsidRPr="00EB7E00" w14:paraId="5628055F" w14:textId="77777777" w:rsidTr="00272A7C">
        <w:trPr>
          <w:trHeight w:val="131"/>
        </w:trPr>
        <w:tc>
          <w:tcPr>
            <w:tcW w:w="6345" w:type="dxa"/>
            <w:shd w:val="clear" w:color="auto" w:fill="B8CCE4" w:themeFill="accent1" w:themeFillTint="66"/>
          </w:tcPr>
          <w:p w14:paraId="07A6A4A1" w14:textId="77777777" w:rsidR="00EB7E00" w:rsidRPr="00EB7E00" w:rsidRDefault="00EB7E00">
            <w:pPr>
              <w:pStyle w:val="Default"/>
              <w:rPr>
                <w:rFonts w:ascii="Segoe UI" w:hAnsi="Segoe UI" w:cs="Segoe UI"/>
              </w:rPr>
            </w:pPr>
            <w:r w:rsidRPr="00EB7E00">
              <w:rPr>
                <w:rFonts w:ascii="Segoe UI" w:hAnsi="Segoe UI" w:cs="Segoe UI"/>
                <w:b/>
                <w:bCs/>
              </w:rPr>
              <w:t xml:space="preserve">Period/Meal </w:t>
            </w:r>
          </w:p>
        </w:tc>
        <w:tc>
          <w:tcPr>
            <w:tcW w:w="2977" w:type="dxa"/>
            <w:gridSpan w:val="2"/>
            <w:shd w:val="clear" w:color="auto" w:fill="B8CCE4" w:themeFill="accent1" w:themeFillTint="66"/>
          </w:tcPr>
          <w:p w14:paraId="1F0677A0" w14:textId="77777777" w:rsidR="00EB7E00" w:rsidRPr="00EB7E00" w:rsidRDefault="00EB7E00">
            <w:pPr>
              <w:pStyle w:val="Default"/>
              <w:rPr>
                <w:rFonts w:ascii="Segoe UI" w:hAnsi="Segoe UI" w:cs="Segoe UI"/>
              </w:rPr>
            </w:pPr>
            <w:r w:rsidRPr="00EB7E00">
              <w:rPr>
                <w:rFonts w:ascii="Segoe UI" w:hAnsi="Segoe UI" w:cs="Segoe UI"/>
                <w:b/>
                <w:bCs/>
              </w:rPr>
              <w:t xml:space="preserve">Rates </w:t>
            </w:r>
          </w:p>
        </w:tc>
      </w:tr>
      <w:tr w:rsidR="00EB7E00" w:rsidRPr="00EB7E00" w14:paraId="31D81A99" w14:textId="77777777" w:rsidTr="00272A7C">
        <w:trPr>
          <w:trHeight w:val="614"/>
        </w:trPr>
        <w:tc>
          <w:tcPr>
            <w:tcW w:w="6345" w:type="dxa"/>
          </w:tcPr>
          <w:p w14:paraId="5862FBF4" w14:textId="77777777" w:rsidR="00EB7E00" w:rsidRPr="00EB7E00" w:rsidRDefault="00EB7E00">
            <w:pPr>
              <w:pStyle w:val="Default"/>
              <w:rPr>
                <w:rFonts w:ascii="Segoe UI" w:hAnsi="Segoe UI" w:cs="Segoe UI"/>
                <w:b/>
                <w:bCs/>
              </w:rPr>
            </w:pPr>
          </w:p>
        </w:tc>
        <w:tc>
          <w:tcPr>
            <w:tcW w:w="1418" w:type="dxa"/>
          </w:tcPr>
          <w:p w14:paraId="6868B5CD" w14:textId="77777777" w:rsidR="00EB7E00" w:rsidRPr="00EB7E00" w:rsidRDefault="00EB7E00" w:rsidP="00EB7E00">
            <w:pPr>
              <w:pStyle w:val="Default"/>
              <w:rPr>
                <w:rFonts w:ascii="Segoe UI" w:hAnsi="Segoe UI" w:cs="Segoe UI"/>
              </w:rPr>
            </w:pPr>
            <w:r w:rsidRPr="00EB7E00">
              <w:rPr>
                <w:rFonts w:ascii="Segoe UI" w:hAnsi="Segoe UI" w:cs="Segoe UI"/>
              </w:rPr>
              <w:t xml:space="preserve">British Isles </w:t>
            </w:r>
          </w:p>
          <w:p w14:paraId="14136479" w14:textId="77777777" w:rsidR="00EB7E00" w:rsidRPr="00EB7E00" w:rsidRDefault="00EB7E00" w:rsidP="00EB7E00">
            <w:pPr>
              <w:pStyle w:val="Default"/>
              <w:rPr>
                <w:rFonts w:ascii="Segoe UI" w:hAnsi="Segoe UI" w:cs="Segoe UI"/>
              </w:rPr>
            </w:pPr>
            <w:r w:rsidRPr="00EB7E00">
              <w:rPr>
                <w:rFonts w:ascii="Segoe UI" w:hAnsi="Segoe UI" w:cs="Segoe UI"/>
              </w:rPr>
              <w:t>£</w:t>
            </w:r>
          </w:p>
        </w:tc>
        <w:tc>
          <w:tcPr>
            <w:tcW w:w="1559" w:type="dxa"/>
          </w:tcPr>
          <w:p w14:paraId="4702381E" w14:textId="77777777" w:rsidR="00EB7E00" w:rsidRPr="00EB7E00" w:rsidRDefault="00EB7E00" w:rsidP="00EB7E00">
            <w:pPr>
              <w:pStyle w:val="Default"/>
              <w:rPr>
                <w:rFonts w:ascii="Segoe UI" w:hAnsi="Segoe UI" w:cs="Segoe UI"/>
              </w:rPr>
            </w:pPr>
            <w:r w:rsidRPr="00EB7E00">
              <w:rPr>
                <w:rFonts w:ascii="Segoe UI" w:hAnsi="Segoe UI" w:cs="Segoe UI"/>
              </w:rPr>
              <w:t xml:space="preserve">London </w:t>
            </w:r>
          </w:p>
          <w:p w14:paraId="3B2FBFA6" w14:textId="77777777" w:rsidR="00EB7E00" w:rsidRPr="00EB7E00" w:rsidRDefault="00EB7E00" w:rsidP="00EB7E00">
            <w:pPr>
              <w:pStyle w:val="Default"/>
              <w:rPr>
                <w:rFonts w:ascii="Segoe UI" w:hAnsi="Segoe UI" w:cs="Segoe UI"/>
              </w:rPr>
            </w:pPr>
            <w:r w:rsidRPr="00EB7E00">
              <w:rPr>
                <w:rFonts w:ascii="Segoe UI" w:hAnsi="Segoe UI" w:cs="Segoe UI"/>
              </w:rPr>
              <w:t>£</w:t>
            </w:r>
          </w:p>
        </w:tc>
      </w:tr>
      <w:tr w:rsidR="00272A7C" w:rsidRPr="00EB7E00" w14:paraId="1341625D" w14:textId="77777777" w:rsidTr="00272A7C">
        <w:trPr>
          <w:trHeight w:val="614"/>
        </w:trPr>
        <w:tc>
          <w:tcPr>
            <w:tcW w:w="6345" w:type="dxa"/>
          </w:tcPr>
          <w:p w14:paraId="4A812A83" w14:textId="77777777" w:rsidR="00EB7E00" w:rsidRPr="00EB7E00" w:rsidRDefault="00371D79">
            <w:pPr>
              <w:pStyle w:val="Default"/>
              <w:rPr>
                <w:rFonts w:ascii="Segoe UI" w:hAnsi="Segoe UI" w:cs="Segoe UI"/>
              </w:rPr>
            </w:pPr>
            <w:r>
              <w:rPr>
                <w:rFonts w:ascii="Segoe UI" w:hAnsi="Segoe UI" w:cs="Segoe UI"/>
                <w:b/>
                <w:bCs/>
              </w:rPr>
              <w:t>Accom</w:t>
            </w:r>
            <w:r w:rsidR="000D27E5">
              <w:rPr>
                <w:rFonts w:ascii="Segoe UI" w:hAnsi="Segoe UI" w:cs="Segoe UI"/>
                <w:b/>
                <w:bCs/>
              </w:rPr>
              <w:t>m</w:t>
            </w:r>
            <w:r>
              <w:rPr>
                <w:rFonts w:ascii="Segoe UI" w:hAnsi="Segoe UI" w:cs="Segoe UI"/>
                <w:b/>
                <w:bCs/>
              </w:rPr>
              <w:t>odation</w:t>
            </w:r>
            <w:r w:rsidR="00EB7E00" w:rsidRPr="00EB7E00">
              <w:rPr>
                <w:rFonts w:ascii="Segoe UI" w:hAnsi="Segoe UI" w:cs="Segoe UI"/>
                <w:b/>
                <w:bCs/>
              </w:rPr>
              <w:t xml:space="preserve"> allowance </w:t>
            </w:r>
            <w:r w:rsidR="00EB7E00" w:rsidRPr="00EB7E00">
              <w:rPr>
                <w:rFonts w:ascii="Segoe UI" w:hAnsi="Segoe UI" w:cs="Segoe UI"/>
              </w:rPr>
              <w:t xml:space="preserve">- An absence involving an overnight stay, away from the normal place of residence. This rate does not include any meal allowance. </w:t>
            </w:r>
          </w:p>
        </w:tc>
        <w:tc>
          <w:tcPr>
            <w:tcW w:w="1418" w:type="dxa"/>
          </w:tcPr>
          <w:p w14:paraId="5848AFA4" w14:textId="77777777" w:rsidR="00EB7E00" w:rsidRPr="00EB7E00" w:rsidRDefault="00EB7E00">
            <w:pPr>
              <w:pStyle w:val="Default"/>
              <w:rPr>
                <w:rFonts w:ascii="Segoe UI" w:hAnsi="Segoe UI" w:cs="Segoe UI"/>
              </w:rPr>
            </w:pPr>
            <w:r w:rsidRPr="00EB7E00">
              <w:rPr>
                <w:rFonts w:ascii="Segoe UI" w:hAnsi="Segoe UI" w:cs="Segoe UI"/>
              </w:rPr>
              <w:t xml:space="preserve">100.70 </w:t>
            </w:r>
          </w:p>
        </w:tc>
        <w:tc>
          <w:tcPr>
            <w:tcW w:w="1559" w:type="dxa"/>
          </w:tcPr>
          <w:p w14:paraId="77870E6D" w14:textId="77777777" w:rsidR="00EB7E00" w:rsidRPr="00EB7E00" w:rsidRDefault="00EB7E00">
            <w:pPr>
              <w:pStyle w:val="Default"/>
              <w:rPr>
                <w:rFonts w:ascii="Segoe UI" w:hAnsi="Segoe UI" w:cs="Segoe UI"/>
              </w:rPr>
            </w:pPr>
            <w:r w:rsidRPr="00EB7E00">
              <w:rPr>
                <w:rFonts w:ascii="Segoe UI" w:hAnsi="Segoe UI" w:cs="Segoe UI"/>
              </w:rPr>
              <w:t xml:space="preserve">122.45 </w:t>
            </w:r>
          </w:p>
        </w:tc>
      </w:tr>
      <w:tr w:rsidR="00EB7E00" w:rsidRPr="00EB7E00" w14:paraId="175A6EF3" w14:textId="77777777" w:rsidTr="00272A7C">
        <w:trPr>
          <w:trHeight w:val="614"/>
        </w:trPr>
        <w:tc>
          <w:tcPr>
            <w:tcW w:w="6345" w:type="dxa"/>
          </w:tcPr>
          <w:p w14:paraId="4E673984" w14:textId="77777777" w:rsidR="00EB7E00" w:rsidRPr="00EB7E00" w:rsidRDefault="00EB7E00">
            <w:pPr>
              <w:pStyle w:val="Default"/>
              <w:rPr>
                <w:rFonts w:ascii="Segoe UI" w:hAnsi="Segoe UI" w:cs="Segoe UI"/>
              </w:rPr>
            </w:pPr>
            <w:r w:rsidRPr="00EB7E00">
              <w:rPr>
                <w:rFonts w:ascii="Segoe UI" w:hAnsi="Segoe UI" w:cs="Segoe UI"/>
                <w:b/>
                <w:bCs/>
              </w:rPr>
              <w:t xml:space="preserve">Breakfast allowance </w:t>
            </w:r>
            <w:r w:rsidRPr="00EB7E00">
              <w:rPr>
                <w:rFonts w:ascii="Segoe UI" w:hAnsi="Segoe UI" w:cs="Segoe UI"/>
              </w:rPr>
              <w:t xml:space="preserve">- (more than 4 hours away from the normal place of residence or, where approved by the council, a lesser period before 11 am) </w:t>
            </w:r>
          </w:p>
        </w:tc>
        <w:tc>
          <w:tcPr>
            <w:tcW w:w="2977" w:type="dxa"/>
            <w:gridSpan w:val="2"/>
          </w:tcPr>
          <w:p w14:paraId="69164B7A" w14:textId="77777777" w:rsidR="00EB7E00" w:rsidRPr="00EB7E00" w:rsidRDefault="00EB7E00" w:rsidP="00EB7E00">
            <w:pPr>
              <w:pStyle w:val="Default"/>
              <w:jc w:val="center"/>
              <w:rPr>
                <w:rFonts w:ascii="Segoe UI" w:hAnsi="Segoe UI" w:cs="Segoe UI"/>
              </w:rPr>
            </w:pPr>
            <w:r w:rsidRPr="00EB7E00">
              <w:rPr>
                <w:rFonts w:ascii="Segoe UI" w:hAnsi="Segoe UI" w:cs="Segoe UI"/>
              </w:rPr>
              <w:t>11.50</w:t>
            </w:r>
          </w:p>
        </w:tc>
      </w:tr>
      <w:tr w:rsidR="00EB7E00" w:rsidRPr="00EB7E00" w14:paraId="467DCEB6" w14:textId="77777777" w:rsidTr="00272A7C">
        <w:trPr>
          <w:trHeight w:val="774"/>
        </w:trPr>
        <w:tc>
          <w:tcPr>
            <w:tcW w:w="6345" w:type="dxa"/>
          </w:tcPr>
          <w:p w14:paraId="035F1BC6" w14:textId="77777777" w:rsidR="00EB7E00" w:rsidRPr="00EB7E00" w:rsidRDefault="00EB7E00">
            <w:pPr>
              <w:pStyle w:val="Default"/>
              <w:rPr>
                <w:rFonts w:ascii="Segoe UI" w:hAnsi="Segoe UI" w:cs="Segoe UI"/>
              </w:rPr>
            </w:pPr>
            <w:r w:rsidRPr="00EB7E00">
              <w:rPr>
                <w:rFonts w:ascii="Segoe UI" w:hAnsi="Segoe UI" w:cs="Segoe UI"/>
                <w:b/>
                <w:bCs/>
              </w:rPr>
              <w:t xml:space="preserve">Lunch allowance </w:t>
            </w:r>
            <w:r w:rsidRPr="00EB7E00">
              <w:rPr>
                <w:rFonts w:ascii="Segoe UI" w:hAnsi="Segoe UI" w:cs="Segoe UI"/>
              </w:rPr>
              <w:t xml:space="preserve">- (more than 4 hours away from the normal place of residence or, where approved by the council, a lesser period including the period between 12 noon and 2pm) </w:t>
            </w:r>
          </w:p>
        </w:tc>
        <w:tc>
          <w:tcPr>
            <w:tcW w:w="2977" w:type="dxa"/>
            <w:gridSpan w:val="2"/>
          </w:tcPr>
          <w:p w14:paraId="72B936F2" w14:textId="77777777" w:rsidR="00EB7E00" w:rsidRPr="00EB7E00" w:rsidRDefault="00EB7E00" w:rsidP="00EB7E00">
            <w:pPr>
              <w:pStyle w:val="Default"/>
              <w:jc w:val="center"/>
              <w:rPr>
                <w:rFonts w:ascii="Segoe UI" w:hAnsi="Segoe UI" w:cs="Segoe UI"/>
              </w:rPr>
            </w:pPr>
            <w:r w:rsidRPr="00EB7E00">
              <w:rPr>
                <w:rFonts w:ascii="Segoe UI" w:hAnsi="Segoe UI" w:cs="Segoe UI"/>
              </w:rPr>
              <w:t>13.50</w:t>
            </w:r>
          </w:p>
        </w:tc>
      </w:tr>
      <w:tr w:rsidR="00EB7E00" w:rsidRPr="00EB7E00" w14:paraId="7FCEF1AA" w14:textId="77777777" w:rsidTr="00272A7C">
        <w:trPr>
          <w:trHeight w:val="775"/>
        </w:trPr>
        <w:tc>
          <w:tcPr>
            <w:tcW w:w="6345" w:type="dxa"/>
          </w:tcPr>
          <w:p w14:paraId="636FEC10" w14:textId="77777777" w:rsidR="00EB7E00" w:rsidRPr="00EB7E00" w:rsidRDefault="00EB7E00">
            <w:pPr>
              <w:pStyle w:val="Default"/>
              <w:rPr>
                <w:rFonts w:ascii="Segoe UI" w:hAnsi="Segoe UI" w:cs="Segoe UI"/>
              </w:rPr>
            </w:pPr>
            <w:r w:rsidRPr="00EB7E00">
              <w:rPr>
                <w:rFonts w:ascii="Segoe UI" w:hAnsi="Segoe UI" w:cs="Segoe UI"/>
                <w:b/>
                <w:bCs/>
              </w:rPr>
              <w:t xml:space="preserve">Tea allowance </w:t>
            </w:r>
            <w:r w:rsidRPr="00EB7E00">
              <w:rPr>
                <w:rFonts w:ascii="Segoe UI" w:hAnsi="Segoe UI" w:cs="Segoe UI"/>
              </w:rPr>
              <w:t xml:space="preserve">- (more than 4 hours away from the normal place of residence or, where approved by the council, a lesser period including the period between 3pm and 6pm) </w:t>
            </w:r>
          </w:p>
        </w:tc>
        <w:tc>
          <w:tcPr>
            <w:tcW w:w="2977" w:type="dxa"/>
            <w:gridSpan w:val="2"/>
          </w:tcPr>
          <w:p w14:paraId="57C01ABF" w14:textId="77777777" w:rsidR="00EB7E00" w:rsidRPr="00EB7E00" w:rsidRDefault="00EB7E00" w:rsidP="00EB7E00">
            <w:pPr>
              <w:pStyle w:val="Default"/>
              <w:jc w:val="center"/>
              <w:rPr>
                <w:rFonts w:ascii="Segoe UI" w:hAnsi="Segoe UI" w:cs="Segoe UI"/>
              </w:rPr>
            </w:pPr>
            <w:r w:rsidRPr="00EB7E00">
              <w:rPr>
                <w:rFonts w:ascii="Segoe UI" w:hAnsi="Segoe UI" w:cs="Segoe UI"/>
              </w:rPr>
              <w:t>4.70</w:t>
            </w:r>
          </w:p>
        </w:tc>
      </w:tr>
      <w:tr w:rsidR="00EB7E00" w:rsidRPr="00EB7E00" w14:paraId="316E152C" w14:textId="77777777" w:rsidTr="00272A7C">
        <w:trPr>
          <w:trHeight w:val="614"/>
        </w:trPr>
        <w:tc>
          <w:tcPr>
            <w:tcW w:w="6345" w:type="dxa"/>
          </w:tcPr>
          <w:p w14:paraId="411A169F" w14:textId="77777777" w:rsidR="00EB7E00" w:rsidRPr="00EB7E00" w:rsidRDefault="00EB7E00">
            <w:pPr>
              <w:pStyle w:val="Default"/>
              <w:rPr>
                <w:rFonts w:ascii="Segoe UI" w:hAnsi="Segoe UI" w:cs="Segoe UI"/>
              </w:rPr>
            </w:pPr>
            <w:r w:rsidRPr="00EB7E00">
              <w:rPr>
                <w:rFonts w:ascii="Segoe UI" w:hAnsi="Segoe UI" w:cs="Segoe UI"/>
                <w:b/>
                <w:bCs/>
              </w:rPr>
              <w:t xml:space="preserve">Evening meal allowance </w:t>
            </w:r>
            <w:r w:rsidRPr="00EB7E00">
              <w:rPr>
                <w:rFonts w:ascii="Segoe UI" w:hAnsi="Segoe UI" w:cs="Segoe UI"/>
              </w:rPr>
              <w:t xml:space="preserve">- (more than 4 hours away from the normal place of residence or, where approved by the council, a lesser period ending after 7pm) </w:t>
            </w:r>
          </w:p>
        </w:tc>
        <w:tc>
          <w:tcPr>
            <w:tcW w:w="2977" w:type="dxa"/>
            <w:gridSpan w:val="2"/>
          </w:tcPr>
          <w:p w14:paraId="20E2A203" w14:textId="77777777" w:rsidR="00EB7E00" w:rsidRPr="00EB7E00" w:rsidRDefault="00EB7E00" w:rsidP="00EB7E00">
            <w:pPr>
              <w:pStyle w:val="Default"/>
              <w:jc w:val="center"/>
              <w:rPr>
                <w:rFonts w:ascii="Segoe UI" w:hAnsi="Segoe UI" w:cs="Segoe UI"/>
              </w:rPr>
            </w:pPr>
            <w:r w:rsidRPr="00EB7E00">
              <w:rPr>
                <w:rFonts w:ascii="Segoe UI" w:hAnsi="Segoe UI" w:cs="Segoe UI"/>
              </w:rPr>
              <w:t>20.95</w:t>
            </w:r>
          </w:p>
        </w:tc>
      </w:tr>
    </w:tbl>
    <w:p w14:paraId="672F08C8" w14:textId="77777777" w:rsidR="00272A7C" w:rsidRDefault="00272A7C" w:rsidP="00272A7C">
      <w:pPr>
        <w:pStyle w:val="Default"/>
      </w:pPr>
    </w:p>
    <w:p w14:paraId="1270CBA8" w14:textId="77777777" w:rsidR="00272A7C" w:rsidRDefault="00272A7C" w:rsidP="00272A7C">
      <w:pPr>
        <w:pStyle w:val="Heading1"/>
      </w:pPr>
      <w:r>
        <w:lastRenderedPageBreak/>
        <w:t xml:space="preserve">General </w:t>
      </w:r>
    </w:p>
    <w:p w14:paraId="0C41AE32" w14:textId="77777777" w:rsidR="00272A7C" w:rsidRDefault="00272A7C" w:rsidP="00272A7C">
      <w:pPr>
        <w:pStyle w:val="Heading2"/>
      </w:pPr>
      <w:r>
        <w:t xml:space="preserve">This scheme may be revoked or amended at any time. </w:t>
      </w:r>
    </w:p>
    <w:p w14:paraId="4EC4768D" w14:textId="77777777" w:rsidR="00272A7C" w:rsidRPr="00231BB4" w:rsidRDefault="00272A7C" w:rsidP="00272A7C">
      <w:pPr>
        <w:pStyle w:val="Heading2"/>
        <w:rPr>
          <w:color w:val="FF0000"/>
        </w:rPr>
      </w:pPr>
      <w:r>
        <w:t xml:space="preserve">The amounts stated in paragraphs 3-5 will be subject to any indexing increase during the year. </w:t>
      </w:r>
    </w:p>
    <w:p w14:paraId="6204D683" w14:textId="77777777" w:rsidR="00272A7C" w:rsidRPr="00231BB4" w:rsidRDefault="00272A7C" w:rsidP="00272A7C">
      <w:pPr>
        <w:pStyle w:val="Heading2"/>
        <w:rPr>
          <w:color w:val="FF0000"/>
        </w:rPr>
      </w:pPr>
      <w:r>
        <w:t xml:space="preserve">The amounts stated in paragraph 6 will be subject to any increase to the </w:t>
      </w:r>
      <w:r w:rsidR="00E80649">
        <w:t>national living wage for age 25+.</w:t>
      </w:r>
      <w:r w:rsidRPr="00231BB4">
        <w:rPr>
          <w:color w:val="FF0000"/>
        </w:rPr>
        <w:t xml:space="preserve"> </w:t>
      </w:r>
    </w:p>
    <w:p w14:paraId="6EA650E1" w14:textId="77777777" w:rsidR="00272A7C" w:rsidRDefault="00272A7C" w:rsidP="00272A7C">
      <w:pPr>
        <w:pStyle w:val="Heading1"/>
      </w:pPr>
      <w:r>
        <w:t xml:space="preserve">Claims and Payment </w:t>
      </w:r>
    </w:p>
    <w:p w14:paraId="7D79BA26" w14:textId="77777777" w:rsidR="00272A7C" w:rsidRPr="000F2197" w:rsidRDefault="00272A7C" w:rsidP="00272A7C">
      <w:pPr>
        <w:pStyle w:val="Heading2"/>
        <w:rPr>
          <w:color w:val="FF0000"/>
          <w:szCs w:val="24"/>
        </w:rPr>
      </w:pPr>
      <w:r w:rsidRPr="000F2197">
        <w:rPr>
          <w:szCs w:val="24"/>
        </w:rPr>
        <w:t xml:space="preserve">Payments regarding basic allowance and special responsibility allowance shall be made </w:t>
      </w:r>
      <w:r w:rsidR="008D564E" w:rsidRPr="000F2197">
        <w:rPr>
          <w:szCs w:val="24"/>
        </w:rPr>
        <w:t>in instalments of one-twelfth of the amount specified in this scheme on the third last working day of each month.</w:t>
      </w:r>
    </w:p>
    <w:p w14:paraId="41E75218" w14:textId="77777777" w:rsidR="00272A7C" w:rsidRDefault="00272A7C" w:rsidP="00272A7C">
      <w:pPr>
        <w:pStyle w:val="Heading2"/>
        <w:rPr>
          <w:szCs w:val="24"/>
        </w:rPr>
      </w:pPr>
      <w:r w:rsidRPr="000F2197">
        <w:rPr>
          <w:szCs w:val="24"/>
        </w:rPr>
        <w:t xml:space="preserve">Claims for dependants’ carers’ allowance, travelling allowance or subsistence allowance should be made in writing within three months, and should be accompanied by receipts, where appropriate. </w:t>
      </w:r>
    </w:p>
    <w:p w14:paraId="62453A29" w14:textId="77777777" w:rsidR="00992AE1" w:rsidRDefault="00992AE1" w:rsidP="00992AE1">
      <w:pPr>
        <w:pStyle w:val="Heading1"/>
      </w:pPr>
      <w:r>
        <w:t xml:space="preserve"> Renunciations </w:t>
      </w:r>
    </w:p>
    <w:p w14:paraId="14D50FC3" w14:textId="77777777" w:rsidR="00992AE1" w:rsidRDefault="00992AE1" w:rsidP="00992AE1">
      <w:pPr>
        <w:pStyle w:val="Heading2"/>
      </w:pPr>
      <w:r>
        <w:t xml:space="preserve"> Councillors may, if they wish, renounce all or part of their entitlement to basic, chairperson, vice chairperson or special responsibility allowances.  They can do this by writing to the Chief Executive. A councillor can subsequently withdraw the renunciation.  They can also amend a renunciation (for example, to limit it to one kind of allowance only).  The withdrawal or amendment cannot have retrospective effect.   </w:t>
      </w:r>
    </w:p>
    <w:p w14:paraId="4CCA6FA6" w14:textId="77777777" w:rsidR="00992AE1" w:rsidRDefault="00992AE1" w:rsidP="001F66C0">
      <w:pPr>
        <w:pStyle w:val="Heading2"/>
      </w:pPr>
      <w:r>
        <w:t xml:space="preserve"> It is recommended that this should be an administrative arrangement for the council with political party agreement. </w:t>
      </w:r>
    </w:p>
    <w:p w14:paraId="0D2A1BE8" w14:textId="77777777" w:rsidR="003D3E12" w:rsidRDefault="003D3E12">
      <w:r>
        <w:br w:type="page"/>
      </w:r>
    </w:p>
    <w:p w14:paraId="237D5CA3" w14:textId="77777777" w:rsidR="00992AE1" w:rsidRPr="00992AE1" w:rsidRDefault="00992AE1" w:rsidP="00992AE1"/>
    <w:p w14:paraId="1B57AC63" w14:textId="77777777" w:rsidR="00382A43" w:rsidRPr="00382A43" w:rsidRDefault="00382A43" w:rsidP="00382A43">
      <w:pPr>
        <w:pStyle w:val="Default"/>
        <w:rPr>
          <w:rFonts w:ascii="Segoe UI" w:hAnsi="Segoe UI" w:cs="Segoe UI"/>
          <w:b/>
          <w:bCs/>
          <w:sz w:val="28"/>
          <w:szCs w:val="28"/>
        </w:rPr>
      </w:pPr>
      <w:r w:rsidRPr="00382A43">
        <w:rPr>
          <w:rFonts w:ascii="Segoe UI" w:hAnsi="Segoe UI" w:cs="Segoe UI"/>
          <w:b/>
          <w:bCs/>
          <w:sz w:val="28"/>
          <w:szCs w:val="28"/>
        </w:rPr>
        <w:t>S</w:t>
      </w:r>
      <w:r w:rsidR="00FD4C94">
        <w:rPr>
          <w:rFonts w:ascii="Segoe UI" w:hAnsi="Segoe UI" w:cs="Segoe UI"/>
          <w:b/>
          <w:bCs/>
          <w:sz w:val="28"/>
          <w:szCs w:val="28"/>
        </w:rPr>
        <w:t>chedule</w:t>
      </w:r>
      <w:r w:rsidRPr="00382A43">
        <w:rPr>
          <w:rFonts w:ascii="Segoe UI" w:hAnsi="Segoe UI" w:cs="Segoe UI"/>
          <w:b/>
          <w:bCs/>
          <w:sz w:val="28"/>
          <w:szCs w:val="28"/>
        </w:rPr>
        <w:t xml:space="preserve"> 1 </w:t>
      </w:r>
      <w:r>
        <w:rPr>
          <w:rFonts w:ascii="Segoe UI" w:hAnsi="Segoe UI" w:cs="Segoe UI"/>
          <w:b/>
          <w:bCs/>
          <w:sz w:val="28"/>
          <w:szCs w:val="28"/>
        </w:rPr>
        <w:t>t</w:t>
      </w:r>
      <w:r w:rsidRPr="00382A43">
        <w:rPr>
          <w:rFonts w:ascii="Segoe UI" w:hAnsi="Segoe UI" w:cs="Segoe UI"/>
          <w:b/>
          <w:bCs/>
          <w:sz w:val="28"/>
          <w:szCs w:val="28"/>
        </w:rPr>
        <w:t xml:space="preserve">o </w:t>
      </w:r>
      <w:r>
        <w:rPr>
          <w:rFonts w:ascii="Segoe UI" w:hAnsi="Segoe UI" w:cs="Segoe UI"/>
          <w:b/>
          <w:bCs/>
          <w:sz w:val="28"/>
          <w:szCs w:val="28"/>
        </w:rPr>
        <w:t>t</w:t>
      </w:r>
      <w:r w:rsidRPr="00382A43">
        <w:rPr>
          <w:rFonts w:ascii="Segoe UI" w:hAnsi="Segoe UI" w:cs="Segoe UI"/>
          <w:b/>
          <w:bCs/>
          <w:sz w:val="28"/>
          <w:szCs w:val="28"/>
        </w:rPr>
        <w:t xml:space="preserve">he Scheme </w:t>
      </w:r>
      <w:r>
        <w:rPr>
          <w:rFonts w:ascii="Segoe UI" w:hAnsi="Segoe UI" w:cs="Segoe UI"/>
          <w:b/>
          <w:bCs/>
          <w:sz w:val="28"/>
          <w:szCs w:val="28"/>
        </w:rPr>
        <w:t>o</w:t>
      </w:r>
      <w:r w:rsidRPr="00382A43">
        <w:rPr>
          <w:rFonts w:ascii="Segoe UI" w:hAnsi="Segoe UI" w:cs="Segoe UI"/>
          <w:b/>
          <w:bCs/>
          <w:sz w:val="28"/>
          <w:szCs w:val="28"/>
        </w:rPr>
        <w:t xml:space="preserve">f Allowances </w:t>
      </w:r>
    </w:p>
    <w:p w14:paraId="0D7D1D45" w14:textId="77777777" w:rsidR="00992AE1" w:rsidRDefault="00992AE1" w:rsidP="00382A43">
      <w:pPr>
        <w:pStyle w:val="Default"/>
        <w:rPr>
          <w:rFonts w:ascii="Segoe UI" w:hAnsi="Segoe UI" w:cs="Segoe UI"/>
        </w:rPr>
      </w:pPr>
    </w:p>
    <w:p w14:paraId="13D8A89A" w14:textId="77777777" w:rsidR="00382A43" w:rsidRDefault="00382A43" w:rsidP="00382A43">
      <w:pPr>
        <w:pStyle w:val="Default"/>
        <w:rPr>
          <w:rFonts w:ascii="Segoe UI" w:hAnsi="Segoe UI" w:cs="Segoe UI"/>
        </w:rPr>
      </w:pPr>
      <w:r w:rsidRPr="00382A43">
        <w:rPr>
          <w:rFonts w:ascii="Segoe UI" w:hAnsi="Segoe UI" w:cs="Segoe UI"/>
        </w:rPr>
        <w:t xml:space="preserve">The following table provides details of the </w:t>
      </w:r>
      <w:r w:rsidR="00694797">
        <w:rPr>
          <w:rFonts w:ascii="Segoe UI" w:hAnsi="Segoe UI" w:cs="Segoe UI"/>
        </w:rPr>
        <w:t>C</w:t>
      </w:r>
      <w:r w:rsidRPr="00382A43">
        <w:rPr>
          <w:rFonts w:ascii="Segoe UI" w:hAnsi="Segoe UI" w:cs="Segoe UI"/>
        </w:rPr>
        <w:t>ouncil’s duties which attract a Special Responsibility Allowance and the associated allowance amount.</w:t>
      </w:r>
    </w:p>
    <w:p w14:paraId="79C8C8D3" w14:textId="77777777" w:rsidR="007E5501" w:rsidRDefault="007E5501" w:rsidP="00382A43">
      <w:pPr>
        <w:pStyle w:val="Default"/>
        <w:rPr>
          <w:rFonts w:ascii="Segoe UI" w:hAnsi="Segoe UI" w:cs="Segoe U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3402"/>
      </w:tblGrid>
      <w:tr w:rsidR="00B14E05" w:rsidRPr="004E1781" w14:paraId="317CE52E" w14:textId="77777777" w:rsidTr="00976FD9">
        <w:trPr>
          <w:trHeight w:val="734"/>
        </w:trPr>
        <w:tc>
          <w:tcPr>
            <w:tcW w:w="5807" w:type="dxa"/>
            <w:shd w:val="clear" w:color="auto" w:fill="B8CCE4" w:themeFill="accent1" w:themeFillTint="66"/>
          </w:tcPr>
          <w:p w14:paraId="26CD3F4A" w14:textId="77777777" w:rsidR="00B14E05" w:rsidRPr="004E1781" w:rsidRDefault="00B14E05" w:rsidP="00341F98">
            <w:pPr>
              <w:pStyle w:val="Default"/>
              <w:rPr>
                <w:rFonts w:ascii="Segoe UI" w:hAnsi="Segoe UI" w:cs="Segoe UI"/>
                <w:b/>
                <w:color w:val="auto"/>
              </w:rPr>
            </w:pPr>
            <w:r w:rsidRPr="004E1781">
              <w:rPr>
                <w:rFonts w:ascii="Segoe UI" w:hAnsi="Segoe UI" w:cs="Segoe UI"/>
                <w:b/>
                <w:color w:val="auto"/>
              </w:rPr>
              <w:t xml:space="preserve">Special Responsibility </w:t>
            </w:r>
          </w:p>
        </w:tc>
        <w:tc>
          <w:tcPr>
            <w:tcW w:w="3402" w:type="dxa"/>
            <w:shd w:val="clear" w:color="auto" w:fill="B8CCE4" w:themeFill="accent1" w:themeFillTint="66"/>
          </w:tcPr>
          <w:p w14:paraId="2B01BE72" w14:textId="77777777" w:rsidR="00B14E05" w:rsidRDefault="00B14E05" w:rsidP="00BE6237">
            <w:pPr>
              <w:pStyle w:val="Default"/>
              <w:jc w:val="center"/>
              <w:rPr>
                <w:rFonts w:ascii="Segoe UI" w:hAnsi="Segoe UI" w:cs="Segoe UI"/>
                <w:b/>
                <w:color w:val="auto"/>
              </w:rPr>
            </w:pPr>
            <w:r w:rsidRPr="004E1781">
              <w:rPr>
                <w:rFonts w:ascii="Segoe UI" w:hAnsi="Segoe UI" w:cs="Segoe UI"/>
                <w:b/>
                <w:color w:val="auto"/>
              </w:rPr>
              <w:t>Special Responsibility Allowance Rate (£)</w:t>
            </w:r>
          </w:p>
          <w:p w14:paraId="7CF3D69B" w14:textId="11B86201" w:rsidR="00B14E05" w:rsidRPr="004E1781" w:rsidRDefault="00B14E05" w:rsidP="00E56D26">
            <w:pPr>
              <w:pStyle w:val="Default"/>
              <w:jc w:val="center"/>
              <w:rPr>
                <w:rFonts w:ascii="Segoe UI" w:hAnsi="Segoe UI" w:cs="Segoe UI"/>
                <w:b/>
                <w:color w:val="auto"/>
              </w:rPr>
            </w:pPr>
            <w:r>
              <w:rPr>
                <w:rFonts w:ascii="Segoe UI" w:hAnsi="Segoe UI" w:cs="Segoe UI"/>
                <w:b/>
                <w:color w:val="auto"/>
              </w:rPr>
              <w:t xml:space="preserve">From </w:t>
            </w:r>
            <w:r w:rsidRPr="00693233">
              <w:rPr>
                <w:rFonts w:ascii="Segoe UI" w:hAnsi="Segoe UI" w:cs="Segoe UI"/>
                <w:b/>
                <w:color w:val="auto"/>
              </w:rPr>
              <w:t xml:space="preserve">1 </w:t>
            </w:r>
            <w:r>
              <w:rPr>
                <w:rFonts w:ascii="Segoe UI" w:hAnsi="Segoe UI" w:cs="Segoe UI"/>
                <w:b/>
                <w:color w:val="auto"/>
              </w:rPr>
              <w:t>April 202</w:t>
            </w:r>
            <w:r w:rsidR="00976FD9">
              <w:rPr>
                <w:rFonts w:ascii="Segoe UI" w:hAnsi="Segoe UI" w:cs="Segoe UI"/>
                <w:b/>
                <w:color w:val="auto"/>
              </w:rPr>
              <w:t>4</w:t>
            </w:r>
            <w:r w:rsidRPr="00693233">
              <w:rPr>
                <w:rFonts w:ascii="Segoe UI" w:hAnsi="Segoe UI" w:cs="Segoe UI"/>
                <w:b/>
                <w:color w:val="auto"/>
              </w:rPr>
              <w:t xml:space="preserve"> </w:t>
            </w:r>
            <w:r w:rsidR="00976FD9" w:rsidRPr="00976FD9">
              <w:rPr>
                <w:rFonts w:ascii="Segoe UI" w:hAnsi="Segoe UI" w:cs="Segoe UI"/>
                <w:b/>
                <w:color w:val="auto"/>
                <w:sz w:val="20"/>
                <w:szCs w:val="20"/>
              </w:rPr>
              <w:t>(rounded)</w:t>
            </w:r>
          </w:p>
        </w:tc>
      </w:tr>
      <w:tr w:rsidR="00B14E05" w:rsidRPr="004E1781" w14:paraId="031B03BD" w14:textId="77777777" w:rsidTr="00976FD9">
        <w:trPr>
          <w:trHeight w:val="732"/>
        </w:trPr>
        <w:tc>
          <w:tcPr>
            <w:tcW w:w="5807" w:type="dxa"/>
          </w:tcPr>
          <w:p w14:paraId="1F70ECB4"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Chair of Governance and Strategic Planning Committee</w:t>
            </w:r>
          </w:p>
        </w:tc>
        <w:tc>
          <w:tcPr>
            <w:tcW w:w="3402" w:type="dxa"/>
          </w:tcPr>
          <w:p w14:paraId="4A358ACF" w14:textId="0113ABB2" w:rsidR="00B14E05" w:rsidRPr="00E132FF" w:rsidRDefault="00976FD9" w:rsidP="00452C3C">
            <w:pPr>
              <w:jc w:val="center"/>
              <w:rPr>
                <w:rFonts w:ascii="Segoe UI" w:hAnsi="Segoe UI" w:cs="Segoe UI"/>
                <w:sz w:val="24"/>
                <w:szCs w:val="24"/>
              </w:rPr>
            </w:pPr>
            <w:r>
              <w:rPr>
                <w:rFonts w:ascii="Segoe UI" w:hAnsi="Segoe UI" w:cs="Segoe UI"/>
                <w:sz w:val="24"/>
                <w:szCs w:val="24"/>
              </w:rPr>
              <w:t>9894.90</w:t>
            </w:r>
          </w:p>
        </w:tc>
      </w:tr>
      <w:tr w:rsidR="00B14E05" w:rsidRPr="004E1781" w14:paraId="487D6F19" w14:textId="77777777" w:rsidTr="00976FD9">
        <w:trPr>
          <w:trHeight w:val="732"/>
        </w:trPr>
        <w:tc>
          <w:tcPr>
            <w:tcW w:w="5807" w:type="dxa"/>
          </w:tcPr>
          <w:p w14:paraId="3E6B29A6"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Vice Chair of Governance and Strategic Planning Committee</w:t>
            </w:r>
          </w:p>
        </w:tc>
        <w:tc>
          <w:tcPr>
            <w:tcW w:w="3402" w:type="dxa"/>
          </w:tcPr>
          <w:p w14:paraId="3029A3CB" w14:textId="5214D5DC" w:rsidR="00B14E05" w:rsidRPr="00E132FF" w:rsidRDefault="00976FD9" w:rsidP="00452C3C">
            <w:pPr>
              <w:jc w:val="center"/>
              <w:rPr>
                <w:rFonts w:ascii="Segoe UI" w:hAnsi="Segoe UI" w:cs="Segoe UI"/>
                <w:sz w:val="24"/>
                <w:szCs w:val="24"/>
              </w:rPr>
            </w:pPr>
            <w:r>
              <w:rPr>
                <w:rFonts w:ascii="Segoe UI" w:hAnsi="Segoe UI" w:cs="Segoe UI"/>
                <w:sz w:val="24"/>
                <w:szCs w:val="24"/>
              </w:rPr>
              <w:t>3810.50</w:t>
            </w:r>
          </w:p>
        </w:tc>
      </w:tr>
      <w:tr w:rsidR="00B14E05" w:rsidRPr="004E1781" w14:paraId="2FEF7608" w14:textId="77777777" w:rsidTr="00976FD9">
        <w:trPr>
          <w:trHeight w:val="524"/>
        </w:trPr>
        <w:tc>
          <w:tcPr>
            <w:tcW w:w="5807" w:type="dxa"/>
          </w:tcPr>
          <w:p w14:paraId="0F1BEF72"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Chair of Planning Committee</w:t>
            </w:r>
          </w:p>
        </w:tc>
        <w:tc>
          <w:tcPr>
            <w:tcW w:w="3402" w:type="dxa"/>
          </w:tcPr>
          <w:p w14:paraId="3DBDA854" w14:textId="218B59CE" w:rsidR="00B14E05" w:rsidRPr="00E132FF" w:rsidRDefault="00976FD9" w:rsidP="00452C3C">
            <w:pPr>
              <w:jc w:val="center"/>
              <w:rPr>
                <w:rFonts w:ascii="Segoe UI" w:hAnsi="Segoe UI" w:cs="Segoe UI"/>
                <w:sz w:val="24"/>
                <w:szCs w:val="24"/>
              </w:rPr>
            </w:pPr>
            <w:r>
              <w:rPr>
                <w:rFonts w:ascii="Segoe UI" w:hAnsi="Segoe UI" w:cs="Segoe UI"/>
                <w:sz w:val="24"/>
                <w:szCs w:val="24"/>
              </w:rPr>
              <w:t>9894.90</w:t>
            </w:r>
          </w:p>
        </w:tc>
      </w:tr>
      <w:tr w:rsidR="00B14E05" w:rsidRPr="004E1781" w14:paraId="6CA4F717" w14:textId="77777777" w:rsidTr="00976FD9">
        <w:trPr>
          <w:trHeight w:val="732"/>
        </w:trPr>
        <w:tc>
          <w:tcPr>
            <w:tcW w:w="5807" w:type="dxa"/>
          </w:tcPr>
          <w:p w14:paraId="108FF0BE"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Vice Chair Planning Committee</w:t>
            </w:r>
          </w:p>
        </w:tc>
        <w:tc>
          <w:tcPr>
            <w:tcW w:w="3402" w:type="dxa"/>
          </w:tcPr>
          <w:p w14:paraId="7D1368B6" w14:textId="16812C85" w:rsidR="00B14E05" w:rsidRPr="00E132FF" w:rsidRDefault="00976FD9" w:rsidP="00452C3C">
            <w:pPr>
              <w:jc w:val="center"/>
              <w:rPr>
                <w:rFonts w:ascii="Segoe UI" w:hAnsi="Segoe UI" w:cs="Segoe UI"/>
                <w:sz w:val="24"/>
                <w:szCs w:val="24"/>
              </w:rPr>
            </w:pPr>
            <w:r>
              <w:rPr>
                <w:rFonts w:ascii="Segoe UI" w:hAnsi="Segoe UI" w:cs="Segoe UI"/>
                <w:sz w:val="24"/>
                <w:szCs w:val="24"/>
              </w:rPr>
              <w:t>3810.50</w:t>
            </w:r>
          </w:p>
        </w:tc>
      </w:tr>
      <w:tr w:rsidR="00B14E05" w:rsidRPr="004E1781" w14:paraId="7E0CBE1A" w14:textId="77777777" w:rsidTr="00976FD9">
        <w:trPr>
          <w:trHeight w:val="732"/>
        </w:trPr>
        <w:tc>
          <w:tcPr>
            <w:tcW w:w="5807" w:type="dxa"/>
          </w:tcPr>
          <w:p w14:paraId="0FA819A1"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Chair of Assurance, Audit &amp; Risk Committee</w:t>
            </w:r>
          </w:p>
        </w:tc>
        <w:tc>
          <w:tcPr>
            <w:tcW w:w="3402" w:type="dxa"/>
          </w:tcPr>
          <w:p w14:paraId="3EEBFB19" w14:textId="6DC55767" w:rsidR="00B14E05" w:rsidRPr="00E132FF" w:rsidRDefault="00312E78" w:rsidP="00452C3C">
            <w:pPr>
              <w:jc w:val="center"/>
              <w:rPr>
                <w:rFonts w:ascii="Segoe UI" w:hAnsi="Segoe UI" w:cs="Segoe UI"/>
                <w:sz w:val="24"/>
                <w:szCs w:val="24"/>
              </w:rPr>
            </w:pPr>
            <w:r>
              <w:rPr>
                <w:rFonts w:ascii="Segoe UI" w:hAnsi="Segoe UI" w:cs="Segoe UI"/>
                <w:sz w:val="24"/>
                <w:szCs w:val="24"/>
              </w:rPr>
              <w:t>4947.50</w:t>
            </w:r>
          </w:p>
        </w:tc>
      </w:tr>
      <w:tr w:rsidR="00B14E05" w:rsidRPr="004E1781" w14:paraId="70175884" w14:textId="77777777" w:rsidTr="00976FD9">
        <w:trPr>
          <w:trHeight w:val="732"/>
        </w:trPr>
        <w:tc>
          <w:tcPr>
            <w:tcW w:w="5807" w:type="dxa"/>
          </w:tcPr>
          <w:p w14:paraId="49E5EB59"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Vice Chair of Assurance, Audit &amp; Risk Committee</w:t>
            </w:r>
          </w:p>
        </w:tc>
        <w:tc>
          <w:tcPr>
            <w:tcW w:w="3402" w:type="dxa"/>
          </w:tcPr>
          <w:p w14:paraId="14829192" w14:textId="1F150928" w:rsidR="00B14E05" w:rsidRPr="00E132FF" w:rsidRDefault="00312E78" w:rsidP="00452C3C">
            <w:pPr>
              <w:jc w:val="center"/>
              <w:rPr>
                <w:rFonts w:ascii="Segoe UI" w:hAnsi="Segoe UI" w:cs="Segoe UI"/>
                <w:sz w:val="24"/>
                <w:szCs w:val="24"/>
              </w:rPr>
            </w:pPr>
            <w:r>
              <w:rPr>
                <w:rFonts w:ascii="Segoe UI" w:hAnsi="Segoe UI" w:cs="Segoe UI"/>
                <w:sz w:val="24"/>
                <w:szCs w:val="24"/>
              </w:rPr>
              <w:t>1905.20</w:t>
            </w:r>
            <w:r w:rsidR="006B202D">
              <w:rPr>
                <w:rFonts w:ascii="Segoe UI" w:hAnsi="Segoe UI" w:cs="Segoe UI"/>
                <w:sz w:val="24"/>
                <w:szCs w:val="24"/>
              </w:rPr>
              <w:t>`</w:t>
            </w:r>
          </w:p>
        </w:tc>
      </w:tr>
      <w:tr w:rsidR="00B14E05" w:rsidRPr="004E1781" w14:paraId="5623B14C" w14:textId="77777777" w:rsidTr="00976FD9">
        <w:trPr>
          <w:trHeight w:val="732"/>
        </w:trPr>
        <w:tc>
          <w:tcPr>
            <w:tcW w:w="5807" w:type="dxa"/>
          </w:tcPr>
          <w:p w14:paraId="4AABAEEC"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Chair of Business &amp; Culture Committee</w:t>
            </w:r>
          </w:p>
        </w:tc>
        <w:tc>
          <w:tcPr>
            <w:tcW w:w="3402" w:type="dxa"/>
          </w:tcPr>
          <w:p w14:paraId="37626E06" w14:textId="7A00F4CC" w:rsidR="00B14E05" w:rsidRPr="00E132FF" w:rsidRDefault="00976FD9" w:rsidP="00452C3C">
            <w:pPr>
              <w:jc w:val="center"/>
              <w:rPr>
                <w:rFonts w:ascii="Segoe UI" w:hAnsi="Segoe UI" w:cs="Segoe UI"/>
                <w:sz w:val="24"/>
                <w:szCs w:val="24"/>
              </w:rPr>
            </w:pPr>
            <w:r>
              <w:rPr>
                <w:rFonts w:ascii="Segoe UI" w:hAnsi="Segoe UI" w:cs="Segoe UI"/>
                <w:sz w:val="24"/>
                <w:szCs w:val="24"/>
              </w:rPr>
              <w:t>9894.90</w:t>
            </w:r>
          </w:p>
        </w:tc>
      </w:tr>
      <w:tr w:rsidR="00B14E05" w:rsidRPr="004E1781" w14:paraId="5D6AF4EC" w14:textId="77777777" w:rsidTr="00976FD9">
        <w:trPr>
          <w:trHeight w:val="732"/>
        </w:trPr>
        <w:tc>
          <w:tcPr>
            <w:tcW w:w="5807" w:type="dxa"/>
          </w:tcPr>
          <w:p w14:paraId="325597A3"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Vice Chair Business &amp; Culture Committee</w:t>
            </w:r>
          </w:p>
        </w:tc>
        <w:tc>
          <w:tcPr>
            <w:tcW w:w="3402" w:type="dxa"/>
          </w:tcPr>
          <w:p w14:paraId="18A718B1" w14:textId="7495A6A2" w:rsidR="00B14E05" w:rsidRPr="00E132FF" w:rsidRDefault="00976FD9" w:rsidP="00452C3C">
            <w:pPr>
              <w:jc w:val="center"/>
              <w:rPr>
                <w:rFonts w:ascii="Segoe UI" w:hAnsi="Segoe UI" w:cs="Segoe UI"/>
                <w:sz w:val="24"/>
                <w:szCs w:val="24"/>
              </w:rPr>
            </w:pPr>
            <w:r>
              <w:rPr>
                <w:rFonts w:ascii="Segoe UI" w:hAnsi="Segoe UI" w:cs="Segoe UI"/>
                <w:sz w:val="24"/>
                <w:szCs w:val="24"/>
              </w:rPr>
              <w:t>3810.50</w:t>
            </w:r>
          </w:p>
        </w:tc>
      </w:tr>
      <w:tr w:rsidR="00B14E05" w:rsidRPr="004E1781" w14:paraId="5BB19514" w14:textId="77777777" w:rsidTr="00976FD9">
        <w:trPr>
          <w:trHeight w:val="732"/>
        </w:trPr>
        <w:tc>
          <w:tcPr>
            <w:tcW w:w="5807" w:type="dxa"/>
          </w:tcPr>
          <w:p w14:paraId="6B42EB88"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 xml:space="preserve">Chair of Environment &amp; Regeneration Committee </w:t>
            </w:r>
          </w:p>
        </w:tc>
        <w:tc>
          <w:tcPr>
            <w:tcW w:w="3402" w:type="dxa"/>
          </w:tcPr>
          <w:p w14:paraId="0152AC88" w14:textId="11BC2275" w:rsidR="00B14E05" w:rsidRPr="00E132FF" w:rsidRDefault="00976FD9" w:rsidP="00452C3C">
            <w:pPr>
              <w:jc w:val="center"/>
              <w:rPr>
                <w:rFonts w:ascii="Segoe UI" w:hAnsi="Segoe UI" w:cs="Segoe UI"/>
                <w:sz w:val="24"/>
                <w:szCs w:val="24"/>
              </w:rPr>
            </w:pPr>
            <w:r>
              <w:rPr>
                <w:rFonts w:ascii="Segoe UI" w:hAnsi="Segoe UI" w:cs="Segoe UI"/>
                <w:sz w:val="24"/>
                <w:szCs w:val="24"/>
              </w:rPr>
              <w:t>9894.90</w:t>
            </w:r>
          </w:p>
        </w:tc>
      </w:tr>
      <w:tr w:rsidR="00B14E05" w:rsidRPr="004E1781" w14:paraId="1684F796" w14:textId="77777777" w:rsidTr="00976FD9">
        <w:trPr>
          <w:trHeight w:val="732"/>
        </w:trPr>
        <w:tc>
          <w:tcPr>
            <w:tcW w:w="5807" w:type="dxa"/>
          </w:tcPr>
          <w:p w14:paraId="46B0F888"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Vice Chair Environment &amp; Regeneration Committee</w:t>
            </w:r>
          </w:p>
        </w:tc>
        <w:tc>
          <w:tcPr>
            <w:tcW w:w="3402" w:type="dxa"/>
          </w:tcPr>
          <w:p w14:paraId="0E3B5DAA" w14:textId="2C2682A9" w:rsidR="00B14E05" w:rsidRPr="00E132FF" w:rsidRDefault="00976FD9" w:rsidP="00452C3C">
            <w:pPr>
              <w:jc w:val="center"/>
              <w:rPr>
                <w:rFonts w:ascii="Segoe UI" w:hAnsi="Segoe UI" w:cs="Segoe UI"/>
                <w:sz w:val="24"/>
                <w:szCs w:val="24"/>
              </w:rPr>
            </w:pPr>
            <w:r>
              <w:rPr>
                <w:rFonts w:ascii="Segoe UI" w:hAnsi="Segoe UI" w:cs="Segoe UI"/>
                <w:sz w:val="24"/>
                <w:szCs w:val="24"/>
              </w:rPr>
              <w:t>3810.50</w:t>
            </w:r>
          </w:p>
        </w:tc>
      </w:tr>
      <w:tr w:rsidR="00B14E05" w:rsidRPr="004E1781" w14:paraId="25F68E6C" w14:textId="77777777" w:rsidTr="00976FD9">
        <w:trPr>
          <w:trHeight w:val="732"/>
        </w:trPr>
        <w:tc>
          <w:tcPr>
            <w:tcW w:w="5807" w:type="dxa"/>
          </w:tcPr>
          <w:p w14:paraId="061AEB25"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Chair of Health &amp; Communit</w:t>
            </w:r>
            <w:r>
              <w:rPr>
                <w:rFonts w:ascii="Segoe UI" w:hAnsi="Segoe UI" w:cs="Segoe UI"/>
                <w:color w:val="auto"/>
              </w:rPr>
              <w:t>y</w:t>
            </w:r>
            <w:r w:rsidRPr="004E1781">
              <w:rPr>
                <w:rFonts w:ascii="Segoe UI" w:hAnsi="Segoe UI" w:cs="Segoe UI"/>
                <w:color w:val="auto"/>
              </w:rPr>
              <w:t xml:space="preserve"> Committee</w:t>
            </w:r>
          </w:p>
        </w:tc>
        <w:tc>
          <w:tcPr>
            <w:tcW w:w="3402" w:type="dxa"/>
          </w:tcPr>
          <w:p w14:paraId="51BBA004" w14:textId="7982AF27" w:rsidR="00B14E05" w:rsidRPr="00E132FF" w:rsidRDefault="00976FD9" w:rsidP="00452C3C">
            <w:pPr>
              <w:jc w:val="center"/>
              <w:rPr>
                <w:rFonts w:ascii="Segoe UI" w:hAnsi="Segoe UI" w:cs="Segoe UI"/>
                <w:sz w:val="24"/>
                <w:szCs w:val="24"/>
              </w:rPr>
            </w:pPr>
            <w:r>
              <w:rPr>
                <w:rFonts w:ascii="Segoe UI" w:hAnsi="Segoe UI" w:cs="Segoe UI"/>
                <w:sz w:val="24"/>
                <w:szCs w:val="24"/>
              </w:rPr>
              <w:t>9894.90</w:t>
            </w:r>
          </w:p>
        </w:tc>
      </w:tr>
      <w:tr w:rsidR="00B14E05" w:rsidRPr="004E1781" w14:paraId="4B8156E3" w14:textId="77777777" w:rsidTr="00976FD9">
        <w:trPr>
          <w:trHeight w:val="732"/>
        </w:trPr>
        <w:tc>
          <w:tcPr>
            <w:tcW w:w="5807" w:type="dxa"/>
          </w:tcPr>
          <w:p w14:paraId="7EC29E52"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Vice Chair Health &amp; Communit</w:t>
            </w:r>
            <w:r>
              <w:rPr>
                <w:rFonts w:ascii="Segoe UI" w:hAnsi="Segoe UI" w:cs="Segoe UI"/>
                <w:color w:val="auto"/>
              </w:rPr>
              <w:t>y</w:t>
            </w:r>
            <w:r w:rsidRPr="004E1781">
              <w:rPr>
                <w:rFonts w:ascii="Segoe UI" w:hAnsi="Segoe UI" w:cs="Segoe UI"/>
                <w:color w:val="auto"/>
              </w:rPr>
              <w:t xml:space="preserve"> Committee</w:t>
            </w:r>
          </w:p>
        </w:tc>
        <w:tc>
          <w:tcPr>
            <w:tcW w:w="3402" w:type="dxa"/>
          </w:tcPr>
          <w:p w14:paraId="0B40AEDF" w14:textId="5C6F5B8B" w:rsidR="00B14E05" w:rsidRPr="00E132FF" w:rsidRDefault="00976FD9" w:rsidP="00452C3C">
            <w:pPr>
              <w:jc w:val="center"/>
              <w:rPr>
                <w:rFonts w:ascii="Segoe UI" w:hAnsi="Segoe UI" w:cs="Segoe UI"/>
                <w:sz w:val="24"/>
                <w:szCs w:val="24"/>
              </w:rPr>
            </w:pPr>
            <w:r>
              <w:rPr>
                <w:rFonts w:ascii="Segoe UI" w:hAnsi="Segoe UI" w:cs="Segoe UI"/>
                <w:sz w:val="24"/>
                <w:szCs w:val="24"/>
              </w:rPr>
              <w:t>3810.50</w:t>
            </w:r>
          </w:p>
        </w:tc>
      </w:tr>
      <w:tr w:rsidR="00B14E05" w:rsidRPr="004E1781" w14:paraId="42469088" w14:textId="77777777" w:rsidTr="00976FD9">
        <w:trPr>
          <w:trHeight w:val="732"/>
        </w:trPr>
        <w:tc>
          <w:tcPr>
            <w:tcW w:w="5807" w:type="dxa"/>
          </w:tcPr>
          <w:p w14:paraId="3BEF0CF2"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 xml:space="preserve">Partnership Panel Representative </w:t>
            </w:r>
          </w:p>
        </w:tc>
        <w:tc>
          <w:tcPr>
            <w:tcW w:w="3402" w:type="dxa"/>
          </w:tcPr>
          <w:p w14:paraId="5CD06885" w14:textId="3717CEA5" w:rsidR="00B14E05" w:rsidRPr="00E132FF" w:rsidRDefault="00976FD9" w:rsidP="00452C3C">
            <w:pPr>
              <w:jc w:val="center"/>
              <w:rPr>
                <w:rFonts w:ascii="Segoe UI" w:hAnsi="Segoe UI" w:cs="Segoe UI"/>
                <w:sz w:val="24"/>
                <w:szCs w:val="24"/>
              </w:rPr>
            </w:pPr>
            <w:r>
              <w:rPr>
                <w:rFonts w:ascii="Segoe UI" w:hAnsi="Segoe UI" w:cs="Segoe UI"/>
                <w:sz w:val="24"/>
                <w:szCs w:val="24"/>
              </w:rPr>
              <w:t>3810.50</w:t>
            </w:r>
          </w:p>
        </w:tc>
      </w:tr>
      <w:tr w:rsidR="00B14E05" w:rsidRPr="004E1781" w14:paraId="03A2DD66" w14:textId="77777777" w:rsidTr="00976FD9">
        <w:trPr>
          <w:trHeight w:val="732"/>
        </w:trPr>
        <w:tc>
          <w:tcPr>
            <w:tcW w:w="5807" w:type="dxa"/>
          </w:tcPr>
          <w:p w14:paraId="28237F8F"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t>NI Housing Council Representative</w:t>
            </w:r>
          </w:p>
        </w:tc>
        <w:tc>
          <w:tcPr>
            <w:tcW w:w="3402" w:type="dxa"/>
          </w:tcPr>
          <w:p w14:paraId="74E155BB" w14:textId="77777777" w:rsidR="00B14E05" w:rsidRPr="00E132FF" w:rsidRDefault="00476E55" w:rsidP="00BE6237">
            <w:pPr>
              <w:jc w:val="center"/>
              <w:rPr>
                <w:rFonts w:ascii="Segoe UI" w:hAnsi="Segoe UI" w:cs="Segoe UI"/>
                <w:sz w:val="24"/>
                <w:szCs w:val="24"/>
              </w:rPr>
            </w:pPr>
            <w:r w:rsidRPr="00E132FF">
              <w:rPr>
                <w:rFonts w:ascii="Segoe UI" w:hAnsi="Segoe UI" w:cs="Segoe UI"/>
                <w:sz w:val="24"/>
                <w:szCs w:val="24"/>
              </w:rPr>
              <w:t>n/a</w:t>
            </w:r>
          </w:p>
        </w:tc>
      </w:tr>
      <w:tr w:rsidR="00B14E05" w:rsidRPr="004E1781" w14:paraId="144DC6D1" w14:textId="77777777" w:rsidTr="00976FD9">
        <w:trPr>
          <w:trHeight w:val="732"/>
        </w:trPr>
        <w:tc>
          <w:tcPr>
            <w:tcW w:w="5807" w:type="dxa"/>
          </w:tcPr>
          <w:p w14:paraId="1A144C47" w14:textId="77777777" w:rsidR="00B14E05" w:rsidRPr="004E1781" w:rsidRDefault="00B14E05" w:rsidP="00BE6237">
            <w:pPr>
              <w:pStyle w:val="Default"/>
              <w:rPr>
                <w:rFonts w:ascii="Segoe UI" w:hAnsi="Segoe UI" w:cs="Segoe UI"/>
                <w:color w:val="auto"/>
              </w:rPr>
            </w:pPr>
            <w:r w:rsidRPr="004E1781">
              <w:rPr>
                <w:rFonts w:ascii="Segoe UI" w:hAnsi="Segoe UI" w:cs="Segoe UI"/>
                <w:color w:val="auto"/>
              </w:rPr>
              <w:lastRenderedPageBreak/>
              <w:t xml:space="preserve">Reserve Forces &amp; Cadets Association Representative </w:t>
            </w:r>
          </w:p>
        </w:tc>
        <w:tc>
          <w:tcPr>
            <w:tcW w:w="3402" w:type="dxa"/>
          </w:tcPr>
          <w:p w14:paraId="17BEF871" w14:textId="77777777" w:rsidR="00B14E05" w:rsidRPr="00E132FF" w:rsidRDefault="00476E55" w:rsidP="00BE6237">
            <w:pPr>
              <w:jc w:val="center"/>
              <w:rPr>
                <w:rFonts w:ascii="Segoe UI" w:hAnsi="Segoe UI" w:cs="Segoe UI"/>
                <w:sz w:val="24"/>
                <w:szCs w:val="24"/>
              </w:rPr>
            </w:pPr>
            <w:r w:rsidRPr="00E132FF">
              <w:rPr>
                <w:rFonts w:ascii="Segoe UI" w:hAnsi="Segoe UI" w:cs="Segoe UI"/>
                <w:sz w:val="24"/>
                <w:szCs w:val="24"/>
              </w:rPr>
              <w:t>n/a</w:t>
            </w:r>
          </w:p>
        </w:tc>
      </w:tr>
      <w:tr w:rsidR="00B14E05" w:rsidRPr="004E1781" w14:paraId="2393B97E" w14:textId="77777777" w:rsidTr="00976FD9">
        <w:trPr>
          <w:trHeight w:val="732"/>
        </w:trPr>
        <w:tc>
          <w:tcPr>
            <w:tcW w:w="5807" w:type="dxa"/>
          </w:tcPr>
          <w:p w14:paraId="06D10982" w14:textId="77777777" w:rsidR="00B14E05" w:rsidRPr="004E1781" w:rsidRDefault="00B14E05" w:rsidP="00BE6237">
            <w:pPr>
              <w:pStyle w:val="Default"/>
              <w:rPr>
                <w:rFonts w:ascii="Segoe UI" w:hAnsi="Segoe UI" w:cs="Segoe UI"/>
                <w:color w:val="auto"/>
              </w:rPr>
            </w:pPr>
            <w:r>
              <w:rPr>
                <w:rFonts w:ascii="Segoe UI" w:hAnsi="Segoe UI" w:cs="Segoe UI"/>
                <w:color w:val="auto"/>
              </w:rPr>
              <w:t>PCSP members</w:t>
            </w:r>
          </w:p>
        </w:tc>
        <w:tc>
          <w:tcPr>
            <w:tcW w:w="3402" w:type="dxa"/>
          </w:tcPr>
          <w:p w14:paraId="1C6681F1" w14:textId="77777777" w:rsidR="00B14E05" w:rsidRPr="00E132FF" w:rsidRDefault="00476E55" w:rsidP="00BE6237">
            <w:pPr>
              <w:jc w:val="center"/>
              <w:rPr>
                <w:rFonts w:ascii="Segoe UI" w:hAnsi="Segoe UI" w:cs="Segoe UI"/>
                <w:sz w:val="24"/>
                <w:szCs w:val="24"/>
              </w:rPr>
            </w:pPr>
            <w:r w:rsidRPr="00E132FF">
              <w:rPr>
                <w:rFonts w:ascii="Segoe UI" w:hAnsi="Segoe UI" w:cs="Segoe UI"/>
                <w:sz w:val="24"/>
                <w:szCs w:val="24"/>
              </w:rPr>
              <w:t>n/a</w:t>
            </w:r>
          </w:p>
        </w:tc>
      </w:tr>
    </w:tbl>
    <w:p w14:paraId="753FE06D" w14:textId="77777777" w:rsidR="00341F98" w:rsidRPr="00E32A6B" w:rsidRDefault="00341F98" w:rsidP="00341F98">
      <w:pPr>
        <w:rPr>
          <w:rFonts w:ascii="Segoe UI" w:hAnsi="Segoe UI" w:cs="Segoe UI"/>
          <w:sz w:val="24"/>
          <w:szCs w:val="24"/>
        </w:rPr>
      </w:pPr>
    </w:p>
    <w:sectPr w:rsidR="00341F98" w:rsidRPr="00E32A6B" w:rsidSect="00B0092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B4578" w14:textId="77777777" w:rsidR="001C33F1" w:rsidRDefault="001C33F1" w:rsidP="00AF1D18">
      <w:pPr>
        <w:spacing w:after="0" w:line="240" w:lineRule="auto"/>
      </w:pPr>
      <w:r>
        <w:separator/>
      </w:r>
    </w:p>
  </w:endnote>
  <w:endnote w:type="continuationSeparator" w:id="0">
    <w:p w14:paraId="054B0412" w14:textId="77777777" w:rsidR="001C33F1" w:rsidRDefault="001C33F1" w:rsidP="00AF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9F44" w14:textId="77777777" w:rsidR="00316007" w:rsidRDefault="0031600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76E55">
      <w:rPr>
        <w:caps/>
        <w:noProof/>
        <w:color w:val="4F81BD" w:themeColor="accent1"/>
      </w:rPr>
      <w:t>8</w:t>
    </w:r>
    <w:r>
      <w:rPr>
        <w:caps/>
        <w:noProof/>
        <w:color w:val="4F81BD" w:themeColor="accent1"/>
      </w:rPr>
      <w:fldChar w:fldCharType="end"/>
    </w:r>
  </w:p>
  <w:p w14:paraId="5F96B69D" w14:textId="77777777" w:rsidR="00316007" w:rsidRDefault="00316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0AA9B" w14:textId="77777777" w:rsidR="001C33F1" w:rsidRDefault="001C33F1" w:rsidP="00AF1D18">
      <w:pPr>
        <w:spacing w:after="0" w:line="240" w:lineRule="auto"/>
      </w:pPr>
      <w:r>
        <w:separator/>
      </w:r>
    </w:p>
  </w:footnote>
  <w:footnote w:type="continuationSeparator" w:id="0">
    <w:p w14:paraId="36472F0B" w14:textId="77777777" w:rsidR="001C33F1" w:rsidRDefault="001C33F1" w:rsidP="00AF1D18">
      <w:pPr>
        <w:spacing w:after="0" w:line="240" w:lineRule="auto"/>
      </w:pPr>
      <w:r>
        <w:continuationSeparator/>
      </w:r>
    </w:p>
  </w:footnote>
  <w:footnote w:id="1">
    <w:p w14:paraId="4C6D1F6E" w14:textId="77777777" w:rsidR="00A941ED" w:rsidRDefault="00A941ED" w:rsidP="00A941ED">
      <w:pPr>
        <w:pStyle w:val="FootnoteText"/>
      </w:pPr>
      <w:r>
        <w:rPr>
          <w:rStyle w:val="FootnoteReference"/>
        </w:rPr>
        <w:footnoteRef/>
      </w:r>
      <w:r>
        <w:t xml:space="preserve"> Based on the national living wage for 25+</w:t>
      </w:r>
    </w:p>
  </w:footnote>
  <w:footnote w:id="2">
    <w:p w14:paraId="18AC594D" w14:textId="77777777" w:rsidR="00EA23BF" w:rsidRDefault="00EA23BF" w:rsidP="00EA23BF">
      <w:pPr>
        <w:pStyle w:val="FootnoteText"/>
      </w:pPr>
      <w:r>
        <w:rPr>
          <w:rStyle w:val="FootnoteReference"/>
        </w:rPr>
        <w:footnoteRef/>
      </w:r>
      <w:r>
        <w:t xml:space="preserve"> Based on the national living wage for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7086" w14:textId="77777777" w:rsidR="005830E2" w:rsidRDefault="00583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62FC8"/>
    <w:multiLevelType w:val="hybridMultilevel"/>
    <w:tmpl w:val="D7F8CB62"/>
    <w:lvl w:ilvl="0" w:tplc="47562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2530D3"/>
    <w:multiLevelType w:val="multilevel"/>
    <w:tmpl w:val="7E82E55E"/>
    <w:lvl w:ilvl="0">
      <w:start w:val="1"/>
      <w:numFmt w:val="decimal"/>
      <w:lvlText w:val="%1."/>
      <w:lvlJc w:val="left"/>
      <w:pPr>
        <w:ind w:left="432" w:hanging="432"/>
      </w:pPr>
      <w:rPr>
        <w:rFonts w:ascii="Segoe UI" w:hAnsi="Segoe UI"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286" w:hanging="576"/>
      </w:pPr>
      <w:rPr>
        <w:rFonts w:cs="Times New Roman"/>
        <w:b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950CDA"/>
    <w:multiLevelType w:val="multilevel"/>
    <w:tmpl w:val="C7FCB2D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84510092">
    <w:abstractNumId w:val="2"/>
  </w:num>
  <w:num w:numId="2" w16cid:durableId="871653021">
    <w:abstractNumId w:val="0"/>
  </w:num>
  <w:num w:numId="3" w16cid:durableId="1096100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262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6D6BF0B-3B4B-4266-86C5-1DB775D08AB0}"/>
    <w:docVar w:name="dgnword-eventsink" w:val="164417904"/>
  </w:docVars>
  <w:rsids>
    <w:rsidRoot w:val="00190EA2"/>
    <w:rsid w:val="0000596C"/>
    <w:rsid w:val="00027A70"/>
    <w:rsid w:val="0005078F"/>
    <w:rsid w:val="00095D7B"/>
    <w:rsid w:val="000C1304"/>
    <w:rsid w:val="000D27E5"/>
    <w:rsid w:val="000F2197"/>
    <w:rsid w:val="00113A85"/>
    <w:rsid w:val="00131B2A"/>
    <w:rsid w:val="00131C92"/>
    <w:rsid w:val="00137D44"/>
    <w:rsid w:val="00157143"/>
    <w:rsid w:val="00190EA2"/>
    <w:rsid w:val="001A5BD5"/>
    <w:rsid w:val="001A781C"/>
    <w:rsid w:val="001C33F1"/>
    <w:rsid w:val="00231BB4"/>
    <w:rsid w:val="00255FAC"/>
    <w:rsid w:val="002646C5"/>
    <w:rsid w:val="00271BC5"/>
    <w:rsid w:val="00272A7C"/>
    <w:rsid w:val="00283197"/>
    <w:rsid w:val="002F62BA"/>
    <w:rsid w:val="002F7C37"/>
    <w:rsid w:val="00301F99"/>
    <w:rsid w:val="00311186"/>
    <w:rsid w:val="00312E78"/>
    <w:rsid w:val="00316007"/>
    <w:rsid w:val="00336E17"/>
    <w:rsid w:val="00341F98"/>
    <w:rsid w:val="00360C9D"/>
    <w:rsid w:val="00361286"/>
    <w:rsid w:val="00371D79"/>
    <w:rsid w:val="00382A43"/>
    <w:rsid w:val="003D3E12"/>
    <w:rsid w:val="00415C80"/>
    <w:rsid w:val="00421989"/>
    <w:rsid w:val="004336BF"/>
    <w:rsid w:val="0044331E"/>
    <w:rsid w:val="00443934"/>
    <w:rsid w:val="00452C3C"/>
    <w:rsid w:val="00476E55"/>
    <w:rsid w:val="004772DC"/>
    <w:rsid w:val="00480969"/>
    <w:rsid w:val="0048422B"/>
    <w:rsid w:val="00495908"/>
    <w:rsid w:val="004A37AE"/>
    <w:rsid w:val="004B4338"/>
    <w:rsid w:val="004C7ED1"/>
    <w:rsid w:val="004E1781"/>
    <w:rsid w:val="004E57E2"/>
    <w:rsid w:val="004E6D86"/>
    <w:rsid w:val="00501EA8"/>
    <w:rsid w:val="00513F5A"/>
    <w:rsid w:val="00536A5C"/>
    <w:rsid w:val="00536FC9"/>
    <w:rsid w:val="005459D2"/>
    <w:rsid w:val="005830E2"/>
    <w:rsid w:val="00586179"/>
    <w:rsid w:val="00596BBF"/>
    <w:rsid w:val="005A4957"/>
    <w:rsid w:val="005B7309"/>
    <w:rsid w:val="00605969"/>
    <w:rsid w:val="00634474"/>
    <w:rsid w:val="00664F94"/>
    <w:rsid w:val="006775DB"/>
    <w:rsid w:val="00686582"/>
    <w:rsid w:val="00693233"/>
    <w:rsid w:val="00694797"/>
    <w:rsid w:val="006B202D"/>
    <w:rsid w:val="007A0763"/>
    <w:rsid w:val="007C18FD"/>
    <w:rsid w:val="007C70A8"/>
    <w:rsid w:val="007E08A6"/>
    <w:rsid w:val="007E25A2"/>
    <w:rsid w:val="007E5501"/>
    <w:rsid w:val="0081450B"/>
    <w:rsid w:val="00845C5F"/>
    <w:rsid w:val="008530C7"/>
    <w:rsid w:val="00864379"/>
    <w:rsid w:val="008924A7"/>
    <w:rsid w:val="008C3957"/>
    <w:rsid w:val="008D564E"/>
    <w:rsid w:val="00903DD4"/>
    <w:rsid w:val="009211A7"/>
    <w:rsid w:val="00924C16"/>
    <w:rsid w:val="00967D77"/>
    <w:rsid w:val="00976FD9"/>
    <w:rsid w:val="0098027B"/>
    <w:rsid w:val="00992AE1"/>
    <w:rsid w:val="00997786"/>
    <w:rsid w:val="009A6E20"/>
    <w:rsid w:val="009B70E9"/>
    <w:rsid w:val="00A2560E"/>
    <w:rsid w:val="00A70F82"/>
    <w:rsid w:val="00A84918"/>
    <w:rsid w:val="00A9231C"/>
    <w:rsid w:val="00A941ED"/>
    <w:rsid w:val="00AF1D18"/>
    <w:rsid w:val="00B0092E"/>
    <w:rsid w:val="00B03959"/>
    <w:rsid w:val="00B10C10"/>
    <w:rsid w:val="00B14E05"/>
    <w:rsid w:val="00B23CD8"/>
    <w:rsid w:val="00B56657"/>
    <w:rsid w:val="00BE6237"/>
    <w:rsid w:val="00C73E1A"/>
    <w:rsid w:val="00C81661"/>
    <w:rsid w:val="00C839F7"/>
    <w:rsid w:val="00C86707"/>
    <w:rsid w:val="00C947E3"/>
    <w:rsid w:val="00CE1683"/>
    <w:rsid w:val="00CF7CF8"/>
    <w:rsid w:val="00D025AA"/>
    <w:rsid w:val="00D02B3C"/>
    <w:rsid w:val="00D61826"/>
    <w:rsid w:val="00DC7296"/>
    <w:rsid w:val="00DD23E2"/>
    <w:rsid w:val="00DE3591"/>
    <w:rsid w:val="00DF4F08"/>
    <w:rsid w:val="00DF5247"/>
    <w:rsid w:val="00E017FA"/>
    <w:rsid w:val="00E132FF"/>
    <w:rsid w:val="00E2132E"/>
    <w:rsid w:val="00E32A6B"/>
    <w:rsid w:val="00E3754D"/>
    <w:rsid w:val="00E42815"/>
    <w:rsid w:val="00E56D26"/>
    <w:rsid w:val="00E80649"/>
    <w:rsid w:val="00EA0B82"/>
    <w:rsid w:val="00EA23BF"/>
    <w:rsid w:val="00EB7E00"/>
    <w:rsid w:val="00EF33A3"/>
    <w:rsid w:val="00F0632C"/>
    <w:rsid w:val="00F77D4D"/>
    <w:rsid w:val="00FA4DAD"/>
    <w:rsid w:val="00FC0616"/>
    <w:rsid w:val="00FD4C94"/>
    <w:rsid w:val="00FD5768"/>
    <w:rsid w:val="00FF6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843ACD"/>
  <w15:docId w15:val="{C5784198-B470-4385-A7F5-1C857087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969"/>
    <w:pPr>
      <w:keepNext/>
      <w:keepLines/>
      <w:numPr>
        <w:numId w:val="1"/>
      </w:numPr>
      <w:spacing w:before="480" w:after="0"/>
      <w:outlineLvl w:val="0"/>
    </w:pPr>
    <w:rPr>
      <w:rFonts w:ascii="Segoe UI" w:eastAsiaTheme="majorEastAsia" w:hAnsi="Segoe UI" w:cstheme="majorBidi"/>
      <w:b/>
      <w:bCs/>
      <w:sz w:val="24"/>
      <w:szCs w:val="28"/>
    </w:rPr>
  </w:style>
  <w:style w:type="paragraph" w:styleId="Heading2">
    <w:name w:val="heading 2"/>
    <w:basedOn w:val="Normal"/>
    <w:next w:val="Normal"/>
    <w:link w:val="Heading2Char"/>
    <w:uiPriority w:val="9"/>
    <w:unhideWhenUsed/>
    <w:qFormat/>
    <w:rsid w:val="00480969"/>
    <w:pPr>
      <w:keepNext/>
      <w:keepLines/>
      <w:numPr>
        <w:ilvl w:val="1"/>
        <w:numId w:val="1"/>
      </w:numPr>
      <w:spacing w:before="200" w:after="0"/>
      <w:outlineLvl w:val="1"/>
    </w:pPr>
    <w:rPr>
      <w:rFonts w:ascii="Segoe UI" w:eastAsiaTheme="majorEastAsia" w:hAnsi="Segoe UI" w:cstheme="majorBidi"/>
      <w:bCs/>
      <w:sz w:val="24"/>
      <w:szCs w:val="26"/>
    </w:rPr>
  </w:style>
  <w:style w:type="paragraph" w:styleId="Heading3">
    <w:name w:val="heading 3"/>
    <w:basedOn w:val="Normal"/>
    <w:next w:val="Normal"/>
    <w:link w:val="Heading3Char"/>
    <w:uiPriority w:val="9"/>
    <w:semiHidden/>
    <w:unhideWhenUsed/>
    <w:qFormat/>
    <w:rsid w:val="0048096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096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096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096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09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09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09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96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80969"/>
    <w:rPr>
      <w:rFonts w:ascii="Segoe UI" w:eastAsiaTheme="majorEastAsia" w:hAnsi="Segoe UI" w:cstheme="majorBidi"/>
      <w:b/>
      <w:bCs/>
      <w:sz w:val="24"/>
      <w:szCs w:val="28"/>
    </w:rPr>
  </w:style>
  <w:style w:type="character" w:customStyle="1" w:styleId="Heading2Char">
    <w:name w:val="Heading 2 Char"/>
    <w:basedOn w:val="DefaultParagraphFont"/>
    <w:link w:val="Heading2"/>
    <w:uiPriority w:val="9"/>
    <w:rsid w:val="00480969"/>
    <w:rPr>
      <w:rFonts w:ascii="Segoe UI" w:eastAsiaTheme="majorEastAsia" w:hAnsi="Segoe UI" w:cstheme="majorBidi"/>
      <w:bCs/>
      <w:sz w:val="24"/>
      <w:szCs w:val="26"/>
    </w:rPr>
  </w:style>
  <w:style w:type="character" w:customStyle="1" w:styleId="Heading3Char">
    <w:name w:val="Heading 3 Char"/>
    <w:basedOn w:val="DefaultParagraphFont"/>
    <w:link w:val="Heading3"/>
    <w:uiPriority w:val="9"/>
    <w:semiHidden/>
    <w:rsid w:val="004809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09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09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09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09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09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096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F1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D18"/>
  </w:style>
  <w:style w:type="paragraph" w:styleId="Footer">
    <w:name w:val="footer"/>
    <w:basedOn w:val="Normal"/>
    <w:link w:val="FooterChar"/>
    <w:uiPriority w:val="99"/>
    <w:unhideWhenUsed/>
    <w:rsid w:val="00AF1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D18"/>
  </w:style>
  <w:style w:type="paragraph" w:styleId="BalloonText">
    <w:name w:val="Balloon Text"/>
    <w:basedOn w:val="Normal"/>
    <w:link w:val="BalloonTextChar"/>
    <w:uiPriority w:val="99"/>
    <w:semiHidden/>
    <w:unhideWhenUsed/>
    <w:rsid w:val="00903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D4"/>
    <w:rPr>
      <w:rFonts w:ascii="Segoe UI" w:hAnsi="Segoe UI" w:cs="Segoe UI"/>
      <w:sz w:val="18"/>
      <w:szCs w:val="18"/>
    </w:rPr>
  </w:style>
  <w:style w:type="paragraph" w:styleId="FootnoteText">
    <w:name w:val="footnote text"/>
    <w:basedOn w:val="Normal"/>
    <w:link w:val="FootnoteTextChar"/>
    <w:uiPriority w:val="99"/>
    <w:semiHidden/>
    <w:unhideWhenUsed/>
    <w:rsid w:val="009B7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0E9"/>
    <w:rPr>
      <w:sz w:val="20"/>
      <w:szCs w:val="20"/>
    </w:rPr>
  </w:style>
  <w:style w:type="character" w:styleId="FootnoteReference">
    <w:name w:val="footnote reference"/>
    <w:basedOn w:val="DefaultParagraphFont"/>
    <w:uiPriority w:val="99"/>
    <w:semiHidden/>
    <w:unhideWhenUsed/>
    <w:rsid w:val="009B7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59935">
      <w:bodyDiv w:val="1"/>
      <w:marLeft w:val="0"/>
      <w:marRight w:val="0"/>
      <w:marTop w:val="0"/>
      <w:marBottom w:val="0"/>
      <w:divBdr>
        <w:top w:val="none" w:sz="0" w:space="0" w:color="auto"/>
        <w:left w:val="none" w:sz="0" w:space="0" w:color="auto"/>
        <w:bottom w:val="none" w:sz="0" w:space="0" w:color="auto"/>
        <w:right w:val="none" w:sz="0" w:space="0" w:color="auto"/>
      </w:divBdr>
    </w:div>
    <w:div w:id="217399519">
      <w:bodyDiv w:val="1"/>
      <w:marLeft w:val="0"/>
      <w:marRight w:val="0"/>
      <w:marTop w:val="0"/>
      <w:marBottom w:val="0"/>
      <w:divBdr>
        <w:top w:val="none" w:sz="0" w:space="0" w:color="auto"/>
        <w:left w:val="none" w:sz="0" w:space="0" w:color="auto"/>
        <w:bottom w:val="none" w:sz="0" w:space="0" w:color="auto"/>
        <w:right w:val="none" w:sz="0" w:space="0" w:color="auto"/>
      </w:divBdr>
    </w:div>
    <w:div w:id="246809948">
      <w:bodyDiv w:val="1"/>
      <w:marLeft w:val="0"/>
      <w:marRight w:val="0"/>
      <w:marTop w:val="0"/>
      <w:marBottom w:val="0"/>
      <w:divBdr>
        <w:top w:val="none" w:sz="0" w:space="0" w:color="auto"/>
        <w:left w:val="none" w:sz="0" w:space="0" w:color="auto"/>
        <w:bottom w:val="none" w:sz="0" w:space="0" w:color="auto"/>
        <w:right w:val="none" w:sz="0" w:space="0" w:color="auto"/>
      </w:divBdr>
    </w:div>
    <w:div w:id="296105542">
      <w:bodyDiv w:val="1"/>
      <w:marLeft w:val="0"/>
      <w:marRight w:val="0"/>
      <w:marTop w:val="0"/>
      <w:marBottom w:val="0"/>
      <w:divBdr>
        <w:top w:val="none" w:sz="0" w:space="0" w:color="auto"/>
        <w:left w:val="none" w:sz="0" w:space="0" w:color="auto"/>
        <w:bottom w:val="none" w:sz="0" w:space="0" w:color="auto"/>
        <w:right w:val="none" w:sz="0" w:space="0" w:color="auto"/>
      </w:divBdr>
    </w:div>
    <w:div w:id="297226737">
      <w:bodyDiv w:val="1"/>
      <w:marLeft w:val="0"/>
      <w:marRight w:val="0"/>
      <w:marTop w:val="0"/>
      <w:marBottom w:val="0"/>
      <w:divBdr>
        <w:top w:val="none" w:sz="0" w:space="0" w:color="auto"/>
        <w:left w:val="none" w:sz="0" w:space="0" w:color="auto"/>
        <w:bottom w:val="none" w:sz="0" w:space="0" w:color="auto"/>
        <w:right w:val="none" w:sz="0" w:space="0" w:color="auto"/>
      </w:divBdr>
    </w:div>
    <w:div w:id="408501059">
      <w:bodyDiv w:val="1"/>
      <w:marLeft w:val="0"/>
      <w:marRight w:val="0"/>
      <w:marTop w:val="0"/>
      <w:marBottom w:val="0"/>
      <w:divBdr>
        <w:top w:val="none" w:sz="0" w:space="0" w:color="auto"/>
        <w:left w:val="none" w:sz="0" w:space="0" w:color="auto"/>
        <w:bottom w:val="none" w:sz="0" w:space="0" w:color="auto"/>
        <w:right w:val="none" w:sz="0" w:space="0" w:color="auto"/>
      </w:divBdr>
    </w:div>
    <w:div w:id="474177054">
      <w:bodyDiv w:val="1"/>
      <w:marLeft w:val="0"/>
      <w:marRight w:val="0"/>
      <w:marTop w:val="0"/>
      <w:marBottom w:val="0"/>
      <w:divBdr>
        <w:top w:val="none" w:sz="0" w:space="0" w:color="auto"/>
        <w:left w:val="none" w:sz="0" w:space="0" w:color="auto"/>
        <w:bottom w:val="none" w:sz="0" w:space="0" w:color="auto"/>
        <w:right w:val="none" w:sz="0" w:space="0" w:color="auto"/>
      </w:divBdr>
    </w:div>
    <w:div w:id="516039846">
      <w:bodyDiv w:val="1"/>
      <w:marLeft w:val="0"/>
      <w:marRight w:val="0"/>
      <w:marTop w:val="0"/>
      <w:marBottom w:val="0"/>
      <w:divBdr>
        <w:top w:val="none" w:sz="0" w:space="0" w:color="auto"/>
        <w:left w:val="none" w:sz="0" w:space="0" w:color="auto"/>
        <w:bottom w:val="none" w:sz="0" w:space="0" w:color="auto"/>
        <w:right w:val="none" w:sz="0" w:space="0" w:color="auto"/>
      </w:divBdr>
    </w:div>
    <w:div w:id="615648021">
      <w:bodyDiv w:val="1"/>
      <w:marLeft w:val="0"/>
      <w:marRight w:val="0"/>
      <w:marTop w:val="0"/>
      <w:marBottom w:val="0"/>
      <w:divBdr>
        <w:top w:val="none" w:sz="0" w:space="0" w:color="auto"/>
        <w:left w:val="none" w:sz="0" w:space="0" w:color="auto"/>
        <w:bottom w:val="none" w:sz="0" w:space="0" w:color="auto"/>
        <w:right w:val="none" w:sz="0" w:space="0" w:color="auto"/>
      </w:divBdr>
    </w:div>
    <w:div w:id="623772544">
      <w:bodyDiv w:val="1"/>
      <w:marLeft w:val="0"/>
      <w:marRight w:val="0"/>
      <w:marTop w:val="0"/>
      <w:marBottom w:val="0"/>
      <w:divBdr>
        <w:top w:val="none" w:sz="0" w:space="0" w:color="auto"/>
        <w:left w:val="none" w:sz="0" w:space="0" w:color="auto"/>
        <w:bottom w:val="none" w:sz="0" w:space="0" w:color="auto"/>
        <w:right w:val="none" w:sz="0" w:space="0" w:color="auto"/>
      </w:divBdr>
    </w:div>
    <w:div w:id="661352527">
      <w:bodyDiv w:val="1"/>
      <w:marLeft w:val="0"/>
      <w:marRight w:val="0"/>
      <w:marTop w:val="0"/>
      <w:marBottom w:val="0"/>
      <w:divBdr>
        <w:top w:val="none" w:sz="0" w:space="0" w:color="auto"/>
        <w:left w:val="none" w:sz="0" w:space="0" w:color="auto"/>
        <w:bottom w:val="none" w:sz="0" w:space="0" w:color="auto"/>
        <w:right w:val="none" w:sz="0" w:space="0" w:color="auto"/>
      </w:divBdr>
    </w:div>
    <w:div w:id="725882954">
      <w:bodyDiv w:val="1"/>
      <w:marLeft w:val="0"/>
      <w:marRight w:val="0"/>
      <w:marTop w:val="0"/>
      <w:marBottom w:val="0"/>
      <w:divBdr>
        <w:top w:val="none" w:sz="0" w:space="0" w:color="auto"/>
        <w:left w:val="none" w:sz="0" w:space="0" w:color="auto"/>
        <w:bottom w:val="none" w:sz="0" w:space="0" w:color="auto"/>
        <w:right w:val="none" w:sz="0" w:space="0" w:color="auto"/>
      </w:divBdr>
    </w:div>
    <w:div w:id="788160743">
      <w:bodyDiv w:val="1"/>
      <w:marLeft w:val="0"/>
      <w:marRight w:val="0"/>
      <w:marTop w:val="0"/>
      <w:marBottom w:val="0"/>
      <w:divBdr>
        <w:top w:val="none" w:sz="0" w:space="0" w:color="auto"/>
        <w:left w:val="none" w:sz="0" w:space="0" w:color="auto"/>
        <w:bottom w:val="none" w:sz="0" w:space="0" w:color="auto"/>
        <w:right w:val="none" w:sz="0" w:space="0" w:color="auto"/>
      </w:divBdr>
    </w:div>
    <w:div w:id="943537190">
      <w:bodyDiv w:val="1"/>
      <w:marLeft w:val="0"/>
      <w:marRight w:val="0"/>
      <w:marTop w:val="0"/>
      <w:marBottom w:val="0"/>
      <w:divBdr>
        <w:top w:val="none" w:sz="0" w:space="0" w:color="auto"/>
        <w:left w:val="none" w:sz="0" w:space="0" w:color="auto"/>
        <w:bottom w:val="none" w:sz="0" w:space="0" w:color="auto"/>
        <w:right w:val="none" w:sz="0" w:space="0" w:color="auto"/>
      </w:divBdr>
    </w:div>
    <w:div w:id="1026105466">
      <w:bodyDiv w:val="1"/>
      <w:marLeft w:val="0"/>
      <w:marRight w:val="0"/>
      <w:marTop w:val="0"/>
      <w:marBottom w:val="0"/>
      <w:divBdr>
        <w:top w:val="none" w:sz="0" w:space="0" w:color="auto"/>
        <w:left w:val="none" w:sz="0" w:space="0" w:color="auto"/>
        <w:bottom w:val="none" w:sz="0" w:space="0" w:color="auto"/>
        <w:right w:val="none" w:sz="0" w:space="0" w:color="auto"/>
      </w:divBdr>
    </w:div>
    <w:div w:id="1040471878">
      <w:bodyDiv w:val="1"/>
      <w:marLeft w:val="0"/>
      <w:marRight w:val="0"/>
      <w:marTop w:val="0"/>
      <w:marBottom w:val="0"/>
      <w:divBdr>
        <w:top w:val="none" w:sz="0" w:space="0" w:color="auto"/>
        <w:left w:val="none" w:sz="0" w:space="0" w:color="auto"/>
        <w:bottom w:val="none" w:sz="0" w:space="0" w:color="auto"/>
        <w:right w:val="none" w:sz="0" w:space="0" w:color="auto"/>
      </w:divBdr>
    </w:div>
    <w:div w:id="1065420711">
      <w:bodyDiv w:val="1"/>
      <w:marLeft w:val="0"/>
      <w:marRight w:val="0"/>
      <w:marTop w:val="0"/>
      <w:marBottom w:val="0"/>
      <w:divBdr>
        <w:top w:val="none" w:sz="0" w:space="0" w:color="auto"/>
        <w:left w:val="none" w:sz="0" w:space="0" w:color="auto"/>
        <w:bottom w:val="none" w:sz="0" w:space="0" w:color="auto"/>
        <w:right w:val="none" w:sz="0" w:space="0" w:color="auto"/>
      </w:divBdr>
    </w:div>
    <w:div w:id="1116368042">
      <w:bodyDiv w:val="1"/>
      <w:marLeft w:val="0"/>
      <w:marRight w:val="0"/>
      <w:marTop w:val="0"/>
      <w:marBottom w:val="0"/>
      <w:divBdr>
        <w:top w:val="none" w:sz="0" w:space="0" w:color="auto"/>
        <w:left w:val="none" w:sz="0" w:space="0" w:color="auto"/>
        <w:bottom w:val="none" w:sz="0" w:space="0" w:color="auto"/>
        <w:right w:val="none" w:sz="0" w:space="0" w:color="auto"/>
      </w:divBdr>
    </w:div>
    <w:div w:id="1152986227">
      <w:bodyDiv w:val="1"/>
      <w:marLeft w:val="0"/>
      <w:marRight w:val="0"/>
      <w:marTop w:val="0"/>
      <w:marBottom w:val="0"/>
      <w:divBdr>
        <w:top w:val="none" w:sz="0" w:space="0" w:color="auto"/>
        <w:left w:val="none" w:sz="0" w:space="0" w:color="auto"/>
        <w:bottom w:val="none" w:sz="0" w:space="0" w:color="auto"/>
        <w:right w:val="none" w:sz="0" w:space="0" w:color="auto"/>
      </w:divBdr>
    </w:div>
    <w:div w:id="1165436282">
      <w:bodyDiv w:val="1"/>
      <w:marLeft w:val="0"/>
      <w:marRight w:val="0"/>
      <w:marTop w:val="0"/>
      <w:marBottom w:val="0"/>
      <w:divBdr>
        <w:top w:val="none" w:sz="0" w:space="0" w:color="auto"/>
        <w:left w:val="none" w:sz="0" w:space="0" w:color="auto"/>
        <w:bottom w:val="none" w:sz="0" w:space="0" w:color="auto"/>
        <w:right w:val="none" w:sz="0" w:space="0" w:color="auto"/>
      </w:divBdr>
    </w:div>
    <w:div w:id="1254583163">
      <w:bodyDiv w:val="1"/>
      <w:marLeft w:val="0"/>
      <w:marRight w:val="0"/>
      <w:marTop w:val="0"/>
      <w:marBottom w:val="0"/>
      <w:divBdr>
        <w:top w:val="none" w:sz="0" w:space="0" w:color="auto"/>
        <w:left w:val="none" w:sz="0" w:space="0" w:color="auto"/>
        <w:bottom w:val="none" w:sz="0" w:space="0" w:color="auto"/>
        <w:right w:val="none" w:sz="0" w:space="0" w:color="auto"/>
      </w:divBdr>
    </w:div>
    <w:div w:id="1348556742">
      <w:bodyDiv w:val="1"/>
      <w:marLeft w:val="0"/>
      <w:marRight w:val="0"/>
      <w:marTop w:val="0"/>
      <w:marBottom w:val="0"/>
      <w:divBdr>
        <w:top w:val="none" w:sz="0" w:space="0" w:color="auto"/>
        <w:left w:val="none" w:sz="0" w:space="0" w:color="auto"/>
        <w:bottom w:val="none" w:sz="0" w:space="0" w:color="auto"/>
        <w:right w:val="none" w:sz="0" w:space="0" w:color="auto"/>
      </w:divBdr>
    </w:div>
    <w:div w:id="1476408229">
      <w:bodyDiv w:val="1"/>
      <w:marLeft w:val="0"/>
      <w:marRight w:val="0"/>
      <w:marTop w:val="0"/>
      <w:marBottom w:val="0"/>
      <w:divBdr>
        <w:top w:val="none" w:sz="0" w:space="0" w:color="auto"/>
        <w:left w:val="none" w:sz="0" w:space="0" w:color="auto"/>
        <w:bottom w:val="none" w:sz="0" w:space="0" w:color="auto"/>
        <w:right w:val="none" w:sz="0" w:space="0" w:color="auto"/>
      </w:divBdr>
    </w:div>
    <w:div w:id="1525090534">
      <w:bodyDiv w:val="1"/>
      <w:marLeft w:val="0"/>
      <w:marRight w:val="0"/>
      <w:marTop w:val="0"/>
      <w:marBottom w:val="0"/>
      <w:divBdr>
        <w:top w:val="none" w:sz="0" w:space="0" w:color="auto"/>
        <w:left w:val="none" w:sz="0" w:space="0" w:color="auto"/>
        <w:bottom w:val="none" w:sz="0" w:space="0" w:color="auto"/>
        <w:right w:val="none" w:sz="0" w:space="0" w:color="auto"/>
      </w:divBdr>
    </w:div>
    <w:div w:id="1704402859">
      <w:bodyDiv w:val="1"/>
      <w:marLeft w:val="0"/>
      <w:marRight w:val="0"/>
      <w:marTop w:val="0"/>
      <w:marBottom w:val="0"/>
      <w:divBdr>
        <w:top w:val="none" w:sz="0" w:space="0" w:color="auto"/>
        <w:left w:val="none" w:sz="0" w:space="0" w:color="auto"/>
        <w:bottom w:val="none" w:sz="0" w:space="0" w:color="auto"/>
        <w:right w:val="none" w:sz="0" w:space="0" w:color="auto"/>
      </w:divBdr>
    </w:div>
    <w:div w:id="1880970876">
      <w:bodyDiv w:val="1"/>
      <w:marLeft w:val="0"/>
      <w:marRight w:val="0"/>
      <w:marTop w:val="0"/>
      <w:marBottom w:val="0"/>
      <w:divBdr>
        <w:top w:val="none" w:sz="0" w:space="0" w:color="auto"/>
        <w:left w:val="none" w:sz="0" w:space="0" w:color="auto"/>
        <w:bottom w:val="none" w:sz="0" w:space="0" w:color="auto"/>
        <w:right w:val="none" w:sz="0" w:space="0" w:color="auto"/>
      </w:divBdr>
    </w:div>
    <w:div w:id="1974559817">
      <w:bodyDiv w:val="1"/>
      <w:marLeft w:val="0"/>
      <w:marRight w:val="0"/>
      <w:marTop w:val="0"/>
      <w:marBottom w:val="0"/>
      <w:divBdr>
        <w:top w:val="none" w:sz="0" w:space="0" w:color="auto"/>
        <w:left w:val="none" w:sz="0" w:space="0" w:color="auto"/>
        <w:bottom w:val="none" w:sz="0" w:space="0" w:color="auto"/>
        <w:right w:val="none" w:sz="0" w:space="0" w:color="auto"/>
      </w:divBdr>
    </w:div>
    <w:div w:id="1991785704">
      <w:bodyDiv w:val="1"/>
      <w:marLeft w:val="0"/>
      <w:marRight w:val="0"/>
      <w:marTop w:val="0"/>
      <w:marBottom w:val="0"/>
      <w:divBdr>
        <w:top w:val="none" w:sz="0" w:space="0" w:color="auto"/>
        <w:left w:val="none" w:sz="0" w:space="0" w:color="auto"/>
        <w:bottom w:val="none" w:sz="0" w:space="0" w:color="auto"/>
        <w:right w:val="none" w:sz="0" w:space="0" w:color="auto"/>
      </w:divBdr>
    </w:div>
    <w:div w:id="20901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4CDD3.418BED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AB0C-0A9E-4682-8EF2-96C52F6F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Sharon Maxwell</cp:lastModifiedBy>
  <cp:revision>2</cp:revision>
  <cp:lastPrinted>2024-12-30T15:56:00Z</cp:lastPrinted>
  <dcterms:created xsi:type="dcterms:W3CDTF">2025-02-14T09:48:00Z</dcterms:created>
  <dcterms:modified xsi:type="dcterms:W3CDTF">2025-02-14T09:48:00Z</dcterms:modified>
</cp:coreProperties>
</file>