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917" w:rsidRDefault="00012156">
      <w:pPr>
        <w:spacing w:after="62" w:line="240" w:lineRule="auto"/>
        <w:ind w:left="0" w:firstLine="0"/>
        <w:jc w:val="center"/>
      </w:pPr>
      <w:r>
        <w:rPr>
          <w:rFonts w:ascii="Calibri" w:eastAsia="Calibri" w:hAnsi="Calibri" w:cs="Calibri"/>
          <w:noProof/>
          <w:position w:val="1"/>
          <w:sz w:val="22"/>
        </w:rPr>
        <w:drawing>
          <wp:inline distT="0" distB="0" distL="0" distR="0">
            <wp:extent cx="2228850" cy="1765300"/>
            <wp:effectExtent l="0" t="0" r="0" b="0"/>
            <wp:docPr id="8866" name="Picture 8866"/>
            <wp:cNvGraphicFramePr/>
            <a:graphic xmlns:a="http://schemas.openxmlformats.org/drawingml/2006/main">
              <a:graphicData uri="http://schemas.openxmlformats.org/drawingml/2006/picture">
                <pic:pic xmlns:pic="http://schemas.openxmlformats.org/drawingml/2006/picture">
                  <pic:nvPicPr>
                    <pic:cNvPr id="8866" name="Picture 8866"/>
                    <pic:cNvPicPr/>
                  </pic:nvPicPr>
                  <pic:blipFill>
                    <a:blip r:embed="rId5"/>
                    <a:stretch>
                      <a:fillRect/>
                    </a:stretch>
                  </pic:blipFill>
                  <pic:spPr>
                    <a:xfrm>
                      <a:off x="0" y="0"/>
                      <a:ext cx="2228850" cy="1765300"/>
                    </a:xfrm>
                    <a:prstGeom prst="rect">
                      <a:avLst/>
                    </a:prstGeom>
                  </pic:spPr>
                </pic:pic>
              </a:graphicData>
            </a:graphic>
          </wp:inline>
        </w:drawing>
      </w:r>
      <w:r>
        <w:rPr>
          <w:b/>
          <w:sz w:val="23"/>
        </w:rPr>
        <w:t xml:space="preserve"> </w:t>
      </w:r>
    </w:p>
    <w:p w:rsidR="00460917" w:rsidRDefault="00012156">
      <w:pPr>
        <w:spacing w:after="58" w:line="240" w:lineRule="auto"/>
        <w:ind w:left="0" w:right="387" w:firstLine="0"/>
        <w:jc w:val="right"/>
      </w:pPr>
      <w:r>
        <w:rPr>
          <w:b/>
          <w:sz w:val="32"/>
        </w:rPr>
        <w:t xml:space="preserve">Policy for the Purchase of Supplies &amp; Services, Panel of </w:t>
      </w:r>
    </w:p>
    <w:p w:rsidR="00460917" w:rsidRDefault="00012156">
      <w:pPr>
        <w:spacing w:after="116" w:line="240" w:lineRule="auto"/>
        <w:ind w:left="0" w:firstLine="0"/>
        <w:jc w:val="center"/>
        <w:rPr>
          <w:b/>
          <w:sz w:val="32"/>
        </w:rPr>
      </w:pPr>
      <w:r>
        <w:rPr>
          <w:b/>
          <w:sz w:val="32"/>
        </w:rPr>
        <w:t xml:space="preserve">Contractors </w:t>
      </w:r>
    </w:p>
    <w:p w:rsidR="00E8378D" w:rsidRDefault="00E8378D">
      <w:pPr>
        <w:spacing w:after="116" w:line="240" w:lineRule="auto"/>
        <w:ind w:left="0" w:firstLine="0"/>
        <w:jc w:val="center"/>
        <w:rPr>
          <w:b/>
          <w:sz w:val="32"/>
        </w:rPr>
      </w:pPr>
    </w:p>
    <w:p w:rsidR="00E8378D" w:rsidRDefault="00E8378D" w:rsidP="00E8378D">
      <w:pPr>
        <w:spacing w:after="116" w:line="240" w:lineRule="auto"/>
        <w:ind w:left="0" w:firstLine="0"/>
      </w:pPr>
      <w:r w:rsidRPr="00BB1588">
        <w:rPr>
          <w:b/>
          <w:sz w:val="23"/>
        </w:rPr>
        <w:t xml:space="preserve">DCSDC Policy   </w:t>
      </w:r>
    </w:p>
    <w:tbl>
      <w:tblPr>
        <w:tblStyle w:val="TableGrid0"/>
        <w:tblW w:w="0" w:type="auto"/>
        <w:tblLook w:val="04A0" w:firstRow="1" w:lastRow="0" w:firstColumn="1" w:lastColumn="0" w:noHBand="0" w:noVBand="1"/>
      </w:tblPr>
      <w:tblGrid>
        <w:gridCol w:w="3539"/>
        <w:gridCol w:w="5928"/>
      </w:tblGrid>
      <w:tr w:rsidR="00E8378D" w:rsidTr="00514D5F">
        <w:tc>
          <w:tcPr>
            <w:tcW w:w="3539" w:type="dxa"/>
          </w:tcPr>
          <w:p w:rsidR="00E8378D" w:rsidRDefault="00E8378D" w:rsidP="00E8378D">
            <w:pPr>
              <w:ind w:left="26"/>
            </w:pPr>
            <w:r w:rsidRPr="00BB1588">
              <w:rPr>
                <w:b/>
                <w:sz w:val="23"/>
              </w:rPr>
              <w:t xml:space="preserve">Document Number  </w:t>
            </w:r>
          </w:p>
        </w:tc>
        <w:tc>
          <w:tcPr>
            <w:tcW w:w="5928" w:type="dxa"/>
          </w:tcPr>
          <w:p w:rsidR="00E8378D" w:rsidRDefault="00E8378D" w:rsidP="00E8378D"/>
        </w:tc>
      </w:tr>
      <w:tr w:rsidR="00E8378D" w:rsidTr="00514D5F">
        <w:tc>
          <w:tcPr>
            <w:tcW w:w="3539" w:type="dxa"/>
          </w:tcPr>
          <w:p w:rsidR="00E8378D" w:rsidRDefault="00E8378D">
            <w:pPr>
              <w:spacing w:after="96" w:line="240" w:lineRule="auto"/>
              <w:ind w:left="0" w:firstLine="0"/>
            </w:pPr>
            <w:r w:rsidRPr="00E8378D">
              <w:rPr>
                <w:b/>
                <w:sz w:val="23"/>
              </w:rPr>
              <w:t>Responsible Officer</w:t>
            </w:r>
          </w:p>
        </w:tc>
        <w:tc>
          <w:tcPr>
            <w:tcW w:w="5928" w:type="dxa"/>
          </w:tcPr>
          <w:p w:rsidR="00E8378D" w:rsidRPr="00E8378D" w:rsidRDefault="00E8378D" w:rsidP="00E8378D">
            <w:pPr>
              <w:spacing w:after="98" w:line="240" w:lineRule="auto"/>
              <w:ind w:left="0" w:firstLine="0"/>
              <w:rPr>
                <w:b/>
                <w:sz w:val="23"/>
              </w:rPr>
            </w:pPr>
            <w:r w:rsidRPr="00E8378D">
              <w:rPr>
                <w:b/>
                <w:sz w:val="23"/>
              </w:rPr>
              <w:t xml:space="preserve">Lead Assurance Officer / Procurement Manager </w:t>
            </w:r>
          </w:p>
          <w:p w:rsidR="00E8378D" w:rsidRDefault="00E8378D">
            <w:pPr>
              <w:spacing w:after="96" w:line="240" w:lineRule="auto"/>
              <w:ind w:left="0" w:firstLine="0"/>
            </w:pPr>
          </w:p>
        </w:tc>
      </w:tr>
      <w:tr w:rsidR="00E8378D" w:rsidTr="00514D5F">
        <w:tc>
          <w:tcPr>
            <w:tcW w:w="3539" w:type="dxa"/>
          </w:tcPr>
          <w:p w:rsidR="00E8378D" w:rsidRDefault="00E8378D">
            <w:pPr>
              <w:spacing w:after="96" w:line="240" w:lineRule="auto"/>
              <w:ind w:left="0" w:firstLine="0"/>
              <w:rPr>
                <w:b/>
                <w:sz w:val="23"/>
              </w:rPr>
            </w:pPr>
            <w:r w:rsidRPr="00E8378D">
              <w:rPr>
                <w:b/>
                <w:sz w:val="23"/>
              </w:rPr>
              <w:t>Contact Officer</w:t>
            </w:r>
          </w:p>
        </w:tc>
        <w:tc>
          <w:tcPr>
            <w:tcW w:w="5928" w:type="dxa"/>
          </w:tcPr>
          <w:p w:rsidR="00E8378D" w:rsidRDefault="00E8378D">
            <w:pPr>
              <w:spacing w:after="96" w:line="240" w:lineRule="auto"/>
              <w:ind w:left="0" w:firstLine="0"/>
            </w:pPr>
            <w:r w:rsidRPr="00E8378D">
              <w:rPr>
                <w:b/>
                <w:sz w:val="23"/>
              </w:rPr>
              <w:t>Procurement Manager - 71376623</w:t>
            </w:r>
          </w:p>
        </w:tc>
      </w:tr>
      <w:tr w:rsidR="00E8378D" w:rsidTr="00514D5F">
        <w:tc>
          <w:tcPr>
            <w:tcW w:w="3539" w:type="dxa"/>
          </w:tcPr>
          <w:p w:rsidR="00E8378D" w:rsidRPr="00E8378D" w:rsidRDefault="00E8378D">
            <w:pPr>
              <w:spacing w:after="96" w:line="240" w:lineRule="auto"/>
              <w:ind w:left="0" w:firstLine="0"/>
              <w:rPr>
                <w:b/>
                <w:sz w:val="23"/>
              </w:rPr>
            </w:pPr>
            <w:r>
              <w:rPr>
                <w:b/>
                <w:sz w:val="23"/>
              </w:rPr>
              <w:t>Approval</w:t>
            </w:r>
          </w:p>
        </w:tc>
        <w:tc>
          <w:tcPr>
            <w:tcW w:w="5928" w:type="dxa"/>
          </w:tcPr>
          <w:p w:rsidR="00E8378D" w:rsidRDefault="00E8378D">
            <w:pPr>
              <w:spacing w:after="96" w:line="240" w:lineRule="auto"/>
              <w:ind w:left="0" w:firstLine="0"/>
            </w:pPr>
          </w:p>
        </w:tc>
      </w:tr>
      <w:tr w:rsidR="00E8378D" w:rsidTr="00514D5F">
        <w:tc>
          <w:tcPr>
            <w:tcW w:w="3539" w:type="dxa"/>
          </w:tcPr>
          <w:p w:rsidR="00E8378D" w:rsidRDefault="00E8378D">
            <w:pPr>
              <w:spacing w:after="96" w:line="240" w:lineRule="auto"/>
              <w:ind w:left="0" w:firstLine="0"/>
            </w:pPr>
            <w:r w:rsidRPr="00E8378D">
              <w:rPr>
                <w:b/>
                <w:sz w:val="23"/>
              </w:rPr>
              <w:t>Effective Date</w:t>
            </w:r>
          </w:p>
        </w:tc>
        <w:tc>
          <w:tcPr>
            <w:tcW w:w="5928" w:type="dxa"/>
          </w:tcPr>
          <w:p w:rsidR="00E8378D" w:rsidRPr="00514D5F" w:rsidRDefault="00514D5F">
            <w:pPr>
              <w:spacing w:after="96" w:line="240" w:lineRule="auto"/>
              <w:ind w:left="0" w:firstLine="0"/>
              <w:rPr>
                <w:b/>
              </w:rPr>
            </w:pPr>
            <w:r w:rsidRPr="00514D5F">
              <w:rPr>
                <w:b/>
              </w:rPr>
              <w:t>1</w:t>
            </w:r>
            <w:r w:rsidRPr="00514D5F">
              <w:rPr>
                <w:b/>
                <w:vertAlign w:val="superscript"/>
              </w:rPr>
              <w:t>st</w:t>
            </w:r>
            <w:r w:rsidRPr="00514D5F">
              <w:rPr>
                <w:b/>
              </w:rPr>
              <w:t xml:space="preserve"> Feb 2020</w:t>
            </w:r>
          </w:p>
        </w:tc>
      </w:tr>
      <w:tr w:rsidR="00E8378D" w:rsidTr="00514D5F">
        <w:tc>
          <w:tcPr>
            <w:tcW w:w="3539" w:type="dxa"/>
          </w:tcPr>
          <w:p w:rsidR="00E8378D" w:rsidRPr="00E8378D" w:rsidRDefault="00E8378D" w:rsidP="00E8378D">
            <w:pPr>
              <w:spacing w:after="98" w:line="240" w:lineRule="auto"/>
              <w:ind w:left="0" w:firstLine="0"/>
              <w:rPr>
                <w:b/>
                <w:sz w:val="23"/>
              </w:rPr>
            </w:pPr>
            <w:r>
              <w:rPr>
                <w:b/>
                <w:sz w:val="23"/>
              </w:rPr>
              <w:t xml:space="preserve">Modifications </w:t>
            </w:r>
          </w:p>
        </w:tc>
        <w:tc>
          <w:tcPr>
            <w:tcW w:w="5928" w:type="dxa"/>
          </w:tcPr>
          <w:p w:rsidR="00E8378D" w:rsidRDefault="00E8378D">
            <w:pPr>
              <w:spacing w:after="96" w:line="240" w:lineRule="auto"/>
              <w:ind w:left="0" w:firstLine="0"/>
            </w:pPr>
          </w:p>
        </w:tc>
      </w:tr>
      <w:tr w:rsidR="00E8378D" w:rsidTr="00514D5F">
        <w:tc>
          <w:tcPr>
            <w:tcW w:w="3539" w:type="dxa"/>
          </w:tcPr>
          <w:p w:rsidR="00E8378D" w:rsidRDefault="00E8378D">
            <w:pPr>
              <w:spacing w:after="96" w:line="240" w:lineRule="auto"/>
              <w:ind w:left="0" w:firstLine="0"/>
            </w:pPr>
            <w:r w:rsidRPr="00E8378D">
              <w:rPr>
                <w:b/>
                <w:sz w:val="23"/>
              </w:rPr>
              <w:t>Superseded Documents</w:t>
            </w:r>
          </w:p>
        </w:tc>
        <w:tc>
          <w:tcPr>
            <w:tcW w:w="5928" w:type="dxa"/>
          </w:tcPr>
          <w:p w:rsidR="00E8378D" w:rsidRDefault="00E8378D" w:rsidP="00E8378D">
            <w:pPr>
              <w:spacing w:after="98" w:line="240" w:lineRule="auto"/>
              <w:ind w:left="0" w:firstLine="0"/>
            </w:pPr>
            <w:r w:rsidRPr="00E8378D">
              <w:rPr>
                <w:b/>
                <w:sz w:val="23"/>
              </w:rPr>
              <w:t>April 2007, 1st June 2013, 1st April 2015</w:t>
            </w:r>
            <w:r>
              <w:rPr>
                <w:b/>
                <w:sz w:val="23"/>
              </w:rPr>
              <w:t xml:space="preserve">, </w:t>
            </w:r>
            <w:r w:rsidRPr="00E8378D">
              <w:rPr>
                <w:b/>
                <w:sz w:val="23"/>
              </w:rPr>
              <w:t xml:space="preserve">1st April 2017 </w:t>
            </w:r>
          </w:p>
        </w:tc>
      </w:tr>
      <w:tr w:rsidR="00E8378D" w:rsidTr="00514D5F">
        <w:tc>
          <w:tcPr>
            <w:tcW w:w="3539" w:type="dxa"/>
          </w:tcPr>
          <w:p w:rsidR="00E8378D" w:rsidRDefault="00E8378D">
            <w:pPr>
              <w:spacing w:after="96" w:line="240" w:lineRule="auto"/>
              <w:ind w:left="0" w:firstLine="0"/>
            </w:pPr>
            <w:r w:rsidRPr="00E8378D">
              <w:rPr>
                <w:b/>
                <w:sz w:val="23"/>
              </w:rPr>
              <w:t>Review Date</w:t>
            </w:r>
          </w:p>
        </w:tc>
        <w:tc>
          <w:tcPr>
            <w:tcW w:w="5928" w:type="dxa"/>
          </w:tcPr>
          <w:p w:rsidR="00E8378D" w:rsidRDefault="00E8378D">
            <w:pPr>
              <w:spacing w:after="96" w:line="240" w:lineRule="auto"/>
              <w:ind w:left="0" w:firstLine="0"/>
            </w:pPr>
          </w:p>
        </w:tc>
      </w:tr>
      <w:tr w:rsidR="00E8378D" w:rsidTr="00514D5F">
        <w:tc>
          <w:tcPr>
            <w:tcW w:w="3539" w:type="dxa"/>
          </w:tcPr>
          <w:p w:rsidR="00E8378D" w:rsidRDefault="00E8378D" w:rsidP="00E8378D">
            <w:pPr>
              <w:spacing w:after="98" w:line="240" w:lineRule="auto"/>
              <w:ind w:left="0" w:firstLine="0"/>
            </w:pPr>
            <w:r w:rsidRPr="00E8378D">
              <w:rPr>
                <w:b/>
                <w:sz w:val="23"/>
              </w:rPr>
              <w:t xml:space="preserve">File Number  </w:t>
            </w:r>
          </w:p>
        </w:tc>
        <w:tc>
          <w:tcPr>
            <w:tcW w:w="5928" w:type="dxa"/>
          </w:tcPr>
          <w:p w:rsidR="00E8378D" w:rsidRDefault="00E8378D">
            <w:pPr>
              <w:spacing w:after="96" w:line="240" w:lineRule="auto"/>
              <w:ind w:left="0" w:firstLine="0"/>
            </w:pPr>
          </w:p>
        </w:tc>
      </w:tr>
      <w:tr w:rsidR="00E8378D" w:rsidTr="00514D5F">
        <w:tc>
          <w:tcPr>
            <w:tcW w:w="3539" w:type="dxa"/>
          </w:tcPr>
          <w:p w:rsidR="00E8378D" w:rsidRPr="00E8378D" w:rsidRDefault="00E8378D" w:rsidP="00E8378D">
            <w:pPr>
              <w:spacing w:after="98" w:line="240" w:lineRule="auto"/>
              <w:ind w:left="0" w:firstLine="0"/>
              <w:rPr>
                <w:b/>
                <w:sz w:val="23"/>
              </w:rPr>
            </w:pPr>
            <w:r w:rsidRPr="00E8378D">
              <w:rPr>
                <w:b/>
                <w:sz w:val="23"/>
              </w:rPr>
              <w:t xml:space="preserve">Associated Documents </w:t>
            </w:r>
          </w:p>
          <w:p w:rsidR="00E8378D" w:rsidRDefault="00E8378D">
            <w:pPr>
              <w:spacing w:after="96" w:line="240" w:lineRule="auto"/>
              <w:ind w:left="0" w:firstLine="0"/>
            </w:pPr>
          </w:p>
        </w:tc>
        <w:tc>
          <w:tcPr>
            <w:tcW w:w="5928" w:type="dxa"/>
          </w:tcPr>
          <w:p w:rsidR="00E8378D" w:rsidRPr="00E8378D" w:rsidRDefault="00E8378D" w:rsidP="00E8378D">
            <w:pPr>
              <w:pStyle w:val="ListParagraph"/>
              <w:numPr>
                <w:ilvl w:val="0"/>
                <w:numId w:val="7"/>
              </w:numPr>
              <w:spacing w:after="96" w:line="240" w:lineRule="auto"/>
            </w:pPr>
            <w:bookmarkStart w:id="0" w:name="_GoBack"/>
            <w:r>
              <w:rPr>
                <w:b/>
                <w:sz w:val="23"/>
              </w:rPr>
              <w:t>Cou</w:t>
            </w:r>
            <w:r w:rsidRPr="00E8378D">
              <w:rPr>
                <w:b/>
                <w:sz w:val="23"/>
              </w:rPr>
              <w:t>ncil’s policy on Monetary Limits for Competitive Bidding</w:t>
            </w:r>
          </w:p>
          <w:p w:rsidR="00E8378D" w:rsidRPr="00E8378D" w:rsidRDefault="00E8378D" w:rsidP="00E8378D">
            <w:pPr>
              <w:pStyle w:val="ListParagraph"/>
              <w:numPr>
                <w:ilvl w:val="0"/>
                <w:numId w:val="7"/>
              </w:numPr>
              <w:spacing w:after="96" w:line="240" w:lineRule="auto"/>
            </w:pPr>
            <w:r w:rsidRPr="00E8378D">
              <w:rPr>
                <w:b/>
                <w:sz w:val="23"/>
              </w:rPr>
              <w:t xml:space="preserve">Equal Opportunities Policy. </w:t>
            </w:r>
          </w:p>
          <w:p w:rsidR="00E8378D" w:rsidRPr="00E8378D" w:rsidRDefault="00E8378D" w:rsidP="00E8378D">
            <w:pPr>
              <w:pStyle w:val="ListParagraph"/>
              <w:numPr>
                <w:ilvl w:val="0"/>
                <w:numId w:val="7"/>
              </w:numPr>
              <w:spacing w:after="96" w:line="240" w:lineRule="auto"/>
            </w:pPr>
            <w:r w:rsidRPr="00E8378D">
              <w:rPr>
                <w:b/>
                <w:sz w:val="23"/>
              </w:rPr>
              <w:t xml:space="preserve">Fraud Policy </w:t>
            </w:r>
          </w:p>
          <w:p w:rsidR="00E8378D" w:rsidRPr="00E8378D" w:rsidRDefault="00E8378D" w:rsidP="00E8378D">
            <w:pPr>
              <w:pStyle w:val="ListParagraph"/>
              <w:numPr>
                <w:ilvl w:val="0"/>
                <w:numId w:val="7"/>
              </w:numPr>
              <w:spacing w:after="96" w:line="240" w:lineRule="auto"/>
            </w:pPr>
            <w:r w:rsidRPr="00E8378D">
              <w:rPr>
                <w:b/>
                <w:sz w:val="23"/>
              </w:rPr>
              <w:lastRenderedPageBreak/>
              <w:t>Local Government Code of Conduct for Employees</w:t>
            </w:r>
          </w:p>
          <w:p w:rsidR="00E8378D" w:rsidRPr="00E8378D" w:rsidRDefault="00E8378D" w:rsidP="00E8378D">
            <w:pPr>
              <w:pStyle w:val="ListParagraph"/>
              <w:numPr>
                <w:ilvl w:val="0"/>
                <w:numId w:val="7"/>
              </w:numPr>
              <w:spacing w:after="96" w:line="240" w:lineRule="auto"/>
            </w:pPr>
            <w:r w:rsidRPr="00E8378D">
              <w:rPr>
                <w:b/>
                <w:sz w:val="23"/>
              </w:rPr>
              <w:t xml:space="preserve">Local Government </w:t>
            </w:r>
            <w:r>
              <w:rPr>
                <w:b/>
                <w:sz w:val="23"/>
              </w:rPr>
              <w:t>Code of Conduct for Councillors</w:t>
            </w:r>
          </w:p>
          <w:p w:rsidR="00E8378D" w:rsidRPr="00E8378D" w:rsidRDefault="00E8378D" w:rsidP="00E8378D">
            <w:pPr>
              <w:pStyle w:val="ListParagraph"/>
              <w:numPr>
                <w:ilvl w:val="0"/>
                <w:numId w:val="7"/>
              </w:numPr>
              <w:spacing w:after="96" w:line="240" w:lineRule="auto"/>
            </w:pPr>
            <w:r w:rsidRPr="00E8378D">
              <w:rPr>
                <w:b/>
                <w:sz w:val="23"/>
              </w:rPr>
              <w:t>Derry City and Strabane District Council Payment Regulations (Inclu</w:t>
            </w:r>
            <w:r>
              <w:rPr>
                <w:b/>
                <w:sz w:val="23"/>
              </w:rPr>
              <w:t xml:space="preserve">ding Credit Card &amp; Petty Cash) </w:t>
            </w:r>
          </w:p>
          <w:p w:rsidR="00E8378D" w:rsidRPr="00E8378D" w:rsidRDefault="00E8378D" w:rsidP="00E8378D">
            <w:pPr>
              <w:pStyle w:val="ListParagraph"/>
              <w:numPr>
                <w:ilvl w:val="0"/>
                <w:numId w:val="7"/>
              </w:numPr>
              <w:spacing w:after="96" w:line="240" w:lineRule="auto"/>
            </w:pPr>
            <w:r>
              <w:rPr>
                <w:b/>
                <w:sz w:val="23"/>
              </w:rPr>
              <w:t>C</w:t>
            </w:r>
            <w:r w:rsidRPr="00E8378D">
              <w:rPr>
                <w:b/>
                <w:sz w:val="23"/>
              </w:rPr>
              <w:t xml:space="preserve">apital Expenditure and Major Corporate Projects regulations </w:t>
            </w:r>
          </w:p>
          <w:p w:rsidR="00E8378D" w:rsidRPr="00E8378D" w:rsidRDefault="00E8378D" w:rsidP="00E8378D">
            <w:pPr>
              <w:pStyle w:val="ListParagraph"/>
              <w:numPr>
                <w:ilvl w:val="0"/>
                <w:numId w:val="7"/>
              </w:numPr>
              <w:spacing w:after="96" w:line="240" w:lineRule="auto"/>
            </w:pPr>
            <w:r w:rsidRPr="00E8378D">
              <w:rPr>
                <w:b/>
                <w:sz w:val="23"/>
              </w:rPr>
              <w:t>Single Tender Action Approval Form</w:t>
            </w:r>
          </w:p>
          <w:p w:rsidR="00E8378D" w:rsidRDefault="00E8378D" w:rsidP="00E8378D">
            <w:pPr>
              <w:pStyle w:val="ListParagraph"/>
              <w:numPr>
                <w:ilvl w:val="0"/>
                <w:numId w:val="7"/>
              </w:numPr>
              <w:spacing w:after="96" w:line="240" w:lineRule="auto"/>
            </w:pPr>
            <w:r>
              <w:rPr>
                <w:b/>
                <w:sz w:val="23"/>
              </w:rPr>
              <w:t xml:space="preserve">Register of Decisions Form </w:t>
            </w:r>
            <w:bookmarkEnd w:id="0"/>
          </w:p>
        </w:tc>
      </w:tr>
    </w:tbl>
    <w:p w:rsidR="00460917" w:rsidRDefault="00012156">
      <w:pPr>
        <w:spacing w:after="107" w:line="240" w:lineRule="auto"/>
        <w:ind w:left="0" w:firstLine="0"/>
      </w:pPr>
      <w:r>
        <w:rPr>
          <w:b/>
          <w:sz w:val="23"/>
        </w:rPr>
        <w:lastRenderedPageBreak/>
        <w:t xml:space="preserve"> </w:t>
      </w:r>
    </w:p>
    <w:p w:rsidR="00460917" w:rsidRDefault="00012156">
      <w:pPr>
        <w:pStyle w:val="Heading1"/>
        <w:ind w:left="551" w:hanging="566"/>
      </w:pPr>
      <w:r>
        <w:t xml:space="preserve">Introduction </w:t>
      </w:r>
    </w:p>
    <w:p w:rsidR="00460917" w:rsidRDefault="00012156">
      <w:pPr>
        <w:spacing w:after="37" w:line="240" w:lineRule="auto"/>
        <w:ind w:left="566" w:firstLine="0"/>
      </w:pPr>
      <w:r>
        <w:rPr>
          <w:b/>
          <w:sz w:val="28"/>
        </w:rPr>
        <w:t xml:space="preserve"> </w:t>
      </w:r>
    </w:p>
    <w:p w:rsidR="00460917" w:rsidRDefault="00012156">
      <w:pPr>
        <w:ind w:left="1143"/>
      </w:pPr>
      <w:r>
        <w:t xml:space="preserve">The objective of Derry City &amp; Strabane District Council’s Purchasing </w:t>
      </w:r>
    </w:p>
    <w:p w:rsidR="00460917" w:rsidRDefault="00012156">
      <w:pPr>
        <w:ind w:left="1143"/>
      </w:pPr>
      <w:r>
        <w:t xml:space="preserve">Procedure is to obtain “best value for money” in all purchasing activity whether it is for goods or services or Panel of Contractors. </w:t>
      </w:r>
      <w:r w:rsidR="007010C5" w:rsidRPr="007010C5">
        <w:rPr>
          <w:color w:val="000000" w:themeColor="text1"/>
        </w:rPr>
        <w:t xml:space="preserve">Additionally, all DCSDC procurement will be carried out within pertaining statutory and regulatory procurement legislation. </w:t>
      </w:r>
      <w:r w:rsidRPr="007010C5">
        <w:rPr>
          <w:color w:val="000000" w:themeColor="text1"/>
        </w:rPr>
        <w:t xml:space="preserve">This procedure and Purchasing </w:t>
      </w:r>
      <w:r>
        <w:t xml:space="preserve">Strategy have been formulated in line with the National Procurement Strategy, launched in October 2003 by the Office of the Deputy Prime Minister, which aims to help public bodies recognise the potential of effective and innovative procurement to improve service delivery, and deliver best value. </w:t>
      </w:r>
    </w:p>
    <w:p w:rsidR="00460917" w:rsidRDefault="00012156" w:rsidP="00286423">
      <w:pPr>
        <w:spacing w:after="46" w:line="240" w:lineRule="auto"/>
        <w:ind w:left="1133" w:firstLine="0"/>
      </w:pPr>
      <w:r>
        <w:rPr>
          <w:b/>
          <w:sz w:val="28"/>
        </w:rPr>
        <w:t xml:space="preserve">  </w:t>
      </w:r>
    </w:p>
    <w:p w:rsidR="00460917" w:rsidRDefault="00012156">
      <w:pPr>
        <w:pStyle w:val="Heading1"/>
        <w:ind w:left="551" w:hanging="566"/>
      </w:pPr>
      <w:r>
        <w:t xml:space="preserve">Purpose </w:t>
      </w:r>
    </w:p>
    <w:p w:rsidR="00460917" w:rsidRDefault="00012156">
      <w:pPr>
        <w:spacing w:after="38" w:line="240" w:lineRule="auto"/>
        <w:ind w:left="0" w:firstLine="0"/>
      </w:pPr>
      <w:r>
        <w:t xml:space="preserve"> </w:t>
      </w:r>
    </w:p>
    <w:p w:rsidR="00460917" w:rsidRDefault="00012156">
      <w:pPr>
        <w:ind w:left="1143"/>
      </w:pPr>
      <w:r>
        <w:t xml:space="preserve">To provide a standard </w:t>
      </w:r>
      <w:r w:rsidR="00882E55">
        <w:t>and compl</w:t>
      </w:r>
      <w:r w:rsidR="007010C5">
        <w:t>i</w:t>
      </w:r>
      <w:r w:rsidR="00882E55">
        <w:t>a</w:t>
      </w:r>
      <w:r w:rsidR="007010C5">
        <w:t xml:space="preserve">nt </w:t>
      </w:r>
      <w:r>
        <w:t xml:space="preserve">format when purchasing supplies and / or services, or using Panel of Contractors. </w:t>
      </w:r>
    </w:p>
    <w:p w:rsidR="00460917" w:rsidRDefault="00012156" w:rsidP="00286423">
      <w:pPr>
        <w:spacing w:after="38" w:line="240" w:lineRule="auto"/>
        <w:ind w:left="720" w:firstLine="0"/>
      </w:pPr>
      <w:r>
        <w:t xml:space="preserve">  </w:t>
      </w:r>
    </w:p>
    <w:p w:rsidR="00460917" w:rsidRDefault="00012156">
      <w:pPr>
        <w:pStyle w:val="Heading1"/>
        <w:ind w:left="551" w:hanging="566"/>
      </w:pPr>
      <w:r>
        <w:t xml:space="preserve">Scope </w:t>
      </w:r>
    </w:p>
    <w:p w:rsidR="00460917" w:rsidRDefault="00012156">
      <w:pPr>
        <w:spacing w:after="38" w:line="240" w:lineRule="auto"/>
        <w:ind w:left="0" w:firstLine="0"/>
      </w:pPr>
      <w:r>
        <w:t xml:space="preserve"> </w:t>
      </w:r>
    </w:p>
    <w:p w:rsidR="00460917" w:rsidRDefault="00012156">
      <w:pPr>
        <w:ind w:left="1143"/>
      </w:pPr>
      <w:r>
        <w:lastRenderedPageBreak/>
        <w:t xml:space="preserve">These procedures should be followed when supplies and / or services, or panel of Contractors are being procured. </w:t>
      </w:r>
    </w:p>
    <w:p w:rsidR="00460917" w:rsidRDefault="00012156" w:rsidP="00286423">
      <w:pPr>
        <w:spacing w:after="38" w:line="240" w:lineRule="auto"/>
        <w:ind w:left="720" w:firstLine="0"/>
      </w:pPr>
      <w:r>
        <w:t xml:space="preserve"> </w:t>
      </w:r>
      <w:r>
        <w:tab/>
        <w:t xml:space="preserve">  </w:t>
      </w:r>
    </w:p>
    <w:p w:rsidR="00460917" w:rsidRDefault="00012156">
      <w:pPr>
        <w:pStyle w:val="Heading1"/>
        <w:ind w:left="551" w:hanging="566"/>
      </w:pPr>
      <w:r>
        <w:t xml:space="preserve">Applicable Documents and Definitions </w:t>
      </w:r>
    </w:p>
    <w:p w:rsidR="00460917" w:rsidRDefault="00012156" w:rsidP="00286423">
      <w:pPr>
        <w:spacing w:after="58" w:line="240" w:lineRule="auto"/>
        <w:ind w:left="1134" w:hanging="567"/>
      </w:pPr>
      <w:r>
        <w:t xml:space="preserve"> </w:t>
      </w:r>
    </w:p>
    <w:p w:rsidR="00460917" w:rsidRDefault="00012156" w:rsidP="00286423">
      <w:pPr>
        <w:ind w:left="1134" w:hanging="567"/>
      </w:pPr>
      <w:r>
        <w:t xml:space="preserve">4.1 </w:t>
      </w:r>
      <w:r w:rsidR="00286423">
        <w:tab/>
      </w:r>
      <w:r>
        <w:rPr>
          <w:b/>
        </w:rPr>
        <w:t>Purchase Order Document</w:t>
      </w:r>
      <w:r>
        <w:t xml:space="preserve">: A Purchase Order (PO) is a legal document released to suppliers to confirm Derry City &amp; Strabane District Council’s intention to purchase supplies or services, and may include attached terms and conditions as appropriate. </w:t>
      </w:r>
    </w:p>
    <w:p w:rsidR="00460917" w:rsidRDefault="00012156" w:rsidP="00286423">
      <w:pPr>
        <w:spacing w:after="58" w:line="240" w:lineRule="auto"/>
        <w:ind w:left="1134" w:hanging="567"/>
      </w:pPr>
      <w:r>
        <w:t xml:space="preserve"> </w:t>
      </w:r>
    </w:p>
    <w:p w:rsidR="00460917" w:rsidRDefault="00012156" w:rsidP="00286423">
      <w:pPr>
        <w:ind w:left="1134" w:hanging="567"/>
      </w:pPr>
      <w:r>
        <w:t xml:space="preserve">4.2 </w:t>
      </w:r>
      <w:r w:rsidR="00286423">
        <w:tab/>
      </w:r>
      <w:r>
        <w:rPr>
          <w:b/>
        </w:rPr>
        <w:t>Responsible Persons / Requisitioners</w:t>
      </w:r>
      <w:r>
        <w:t xml:space="preserve">: Those Officers in each department authorised to raise PO’s and obtain quotations as appropriate. They are also responsible for checking receipt of goods / services and processing invoices for payment. </w:t>
      </w:r>
    </w:p>
    <w:p w:rsidR="00460917" w:rsidRDefault="00012156" w:rsidP="00286423">
      <w:pPr>
        <w:spacing w:after="55" w:line="240" w:lineRule="auto"/>
        <w:ind w:left="1134" w:hanging="567"/>
      </w:pPr>
      <w:r>
        <w:t xml:space="preserve"> </w:t>
      </w:r>
    </w:p>
    <w:p w:rsidR="00460917" w:rsidRDefault="00012156" w:rsidP="00286423">
      <w:pPr>
        <w:ind w:left="1134" w:hanging="567"/>
      </w:pPr>
      <w:r>
        <w:t xml:space="preserve">4.3 </w:t>
      </w:r>
      <w:r w:rsidR="00286423">
        <w:tab/>
      </w:r>
      <w:r>
        <w:rPr>
          <w:b/>
        </w:rPr>
        <w:t>Responsible Persons / Approvers</w:t>
      </w:r>
      <w:r>
        <w:t xml:space="preserve">: Those Officers in each department authorised to approve orders. These Officers will generally be Heads of Service and Directors </w:t>
      </w:r>
    </w:p>
    <w:p w:rsidR="00460917" w:rsidRDefault="00012156" w:rsidP="00286423">
      <w:pPr>
        <w:spacing w:after="58" w:line="240" w:lineRule="auto"/>
        <w:ind w:left="1134" w:hanging="567"/>
      </w:pPr>
      <w:r>
        <w:t xml:space="preserve"> </w:t>
      </w:r>
    </w:p>
    <w:p w:rsidR="00460917" w:rsidRDefault="00012156" w:rsidP="00286423">
      <w:pPr>
        <w:ind w:left="1134" w:hanging="567"/>
      </w:pPr>
      <w:r>
        <w:t xml:space="preserve">4.4 </w:t>
      </w:r>
      <w:r w:rsidR="00286423">
        <w:tab/>
      </w:r>
      <w:r>
        <w:rPr>
          <w:b/>
        </w:rPr>
        <w:t>Approval Limits</w:t>
      </w:r>
      <w:r>
        <w:t xml:space="preserve">: Detailed in 8 below. </w:t>
      </w:r>
    </w:p>
    <w:p w:rsidR="00460917" w:rsidRDefault="00012156" w:rsidP="00286423">
      <w:pPr>
        <w:spacing w:after="58" w:line="240" w:lineRule="auto"/>
        <w:ind w:left="1134" w:hanging="567"/>
      </w:pPr>
      <w:r>
        <w:t xml:space="preserve"> </w:t>
      </w:r>
    </w:p>
    <w:p w:rsidR="00460917" w:rsidRDefault="00012156" w:rsidP="00286423">
      <w:pPr>
        <w:ind w:left="1134" w:hanging="567"/>
      </w:pPr>
      <w:r>
        <w:t xml:space="preserve">4.5 </w:t>
      </w:r>
      <w:r w:rsidR="00286423">
        <w:tab/>
      </w:r>
      <w:r>
        <w:rPr>
          <w:b/>
        </w:rPr>
        <w:t>Purchase &amp; Payments Manager</w:t>
      </w:r>
      <w:r>
        <w:t xml:space="preserve">: Derry City &amp; Strabane District Council’s Procurement Manager must be consulted prior to the placement of orders over £10,000, and Tender liaison. </w:t>
      </w:r>
    </w:p>
    <w:p w:rsidR="00460917" w:rsidRDefault="00012156">
      <w:pPr>
        <w:spacing w:after="56" w:line="240" w:lineRule="auto"/>
        <w:ind w:left="0" w:firstLine="0"/>
      </w:pPr>
      <w:r>
        <w:t xml:space="preserve"> </w:t>
      </w:r>
    </w:p>
    <w:p w:rsidR="007010C5" w:rsidRPr="007010C5" w:rsidRDefault="00012156" w:rsidP="007010C5">
      <w:pPr>
        <w:ind w:left="1117" w:hanging="566"/>
        <w:rPr>
          <w:color w:val="000000" w:themeColor="text1"/>
        </w:rPr>
      </w:pPr>
      <w:r>
        <w:t xml:space="preserve">4.6 </w:t>
      </w:r>
      <w:r w:rsidR="00286423">
        <w:tab/>
      </w:r>
      <w:r>
        <w:rPr>
          <w:b/>
        </w:rPr>
        <w:t>Contract</w:t>
      </w:r>
      <w:r>
        <w:t xml:space="preserve">: An agreement will be drawn up in an appropriate format and verified by both parties documenting agreed terms and conditions, including but not limited to, contract value, duration of contract, cancellation and termination clauses and payment terms. A contract </w:t>
      </w:r>
      <w:r>
        <w:lastRenderedPageBreak/>
        <w:t xml:space="preserve">will be put in place for high value / critical procurement of supplies and / or services. </w:t>
      </w:r>
      <w:r w:rsidR="007010C5" w:rsidRPr="007010C5">
        <w:rPr>
          <w:color w:val="000000" w:themeColor="text1"/>
        </w:rPr>
        <w:t>DCSDC contract terms and conditions will apply to all contracts awarded.</w:t>
      </w:r>
    </w:p>
    <w:p w:rsidR="00460917" w:rsidRDefault="00012156" w:rsidP="007010C5">
      <w:pPr>
        <w:ind w:left="1117" w:hanging="566"/>
      </w:pPr>
      <w:r>
        <w:t xml:space="preserve">  </w:t>
      </w:r>
    </w:p>
    <w:p w:rsidR="00460917" w:rsidRDefault="00012156">
      <w:pPr>
        <w:ind w:left="1853" w:hanging="720"/>
      </w:pPr>
      <w:r>
        <w:t xml:space="preserve">4.6.1 </w:t>
      </w:r>
      <w:r w:rsidR="007010C5">
        <w:tab/>
      </w:r>
      <w:r>
        <w:t xml:space="preserve">All tendered Works Contracts will be supported with a contract and a purchase order. The Chief Executive and / or Mayor of the Council will sign each contract. </w:t>
      </w:r>
    </w:p>
    <w:p w:rsidR="00460917" w:rsidRDefault="00012156">
      <w:pPr>
        <w:ind w:left="1853" w:hanging="720"/>
      </w:pPr>
      <w:r>
        <w:t xml:space="preserve">4.6.2 </w:t>
      </w:r>
      <w:r w:rsidR="007010C5">
        <w:tab/>
      </w:r>
      <w:r>
        <w:t xml:space="preserve">All supplies and services or Panel of Contractors contracts will be supported by a contract and a purchase order. Prior to said contract being signed by the Chief Executive, the contract must be signed by Director, </w:t>
      </w:r>
      <w:r w:rsidR="00514D5F">
        <w:t>Lead Finance Officer</w:t>
      </w:r>
      <w:r>
        <w:t xml:space="preserve"> and </w:t>
      </w:r>
      <w:r w:rsidR="00514D5F">
        <w:t>Lead Legal Services Officer</w:t>
      </w:r>
      <w:r>
        <w:t xml:space="preserve">. </w:t>
      </w:r>
    </w:p>
    <w:p w:rsidR="00460917" w:rsidRDefault="00012156">
      <w:pPr>
        <w:spacing w:after="60" w:line="240" w:lineRule="auto"/>
        <w:ind w:left="720" w:firstLine="0"/>
      </w:pPr>
      <w:r>
        <w:t xml:space="preserve"> </w:t>
      </w:r>
    </w:p>
    <w:p w:rsidR="00460917" w:rsidRDefault="00012156">
      <w:pPr>
        <w:spacing w:after="58" w:line="240" w:lineRule="auto"/>
        <w:ind w:left="720" w:firstLine="0"/>
      </w:pPr>
      <w:r>
        <w:t xml:space="preserve"> </w:t>
      </w:r>
    </w:p>
    <w:p w:rsidR="00460917" w:rsidRDefault="00012156">
      <w:pPr>
        <w:spacing w:after="58" w:line="240" w:lineRule="auto"/>
        <w:ind w:left="720" w:firstLine="0"/>
      </w:pPr>
      <w:r>
        <w:t xml:space="preserve"> </w:t>
      </w:r>
    </w:p>
    <w:p w:rsidR="00460917" w:rsidRDefault="00012156">
      <w:pPr>
        <w:spacing w:after="60" w:line="240" w:lineRule="auto"/>
        <w:ind w:left="720" w:firstLine="0"/>
      </w:pPr>
      <w:r>
        <w:t xml:space="preserve"> </w:t>
      </w:r>
    </w:p>
    <w:p w:rsidR="00460917" w:rsidRDefault="00012156">
      <w:pPr>
        <w:spacing w:after="58" w:line="240" w:lineRule="auto"/>
        <w:ind w:left="720" w:firstLine="0"/>
      </w:pPr>
      <w:r>
        <w:t xml:space="preserve"> </w:t>
      </w:r>
    </w:p>
    <w:p w:rsidR="00460917" w:rsidRDefault="00012156">
      <w:pPr>
        <w:spacing w:after="58" w:line="240" w:lineRule="auto"/>
        <w:ind w:left="720" w:firstLine="0"/>
      </w:pPr>
      <w:r>
        <w:t xml:space="preserve"> </w:t>
      </w:r>
    </w:p>
    <w:p w:rsidR="00460917" w:rsidRDefault="00012156">
      <w:pPr>
        <w:spacing w:after="60" w:line="240" w:lineRule="auto"/>
        <w:ind w:left="720" w:firstLine="0"/>
      </w:pPr>
      <w:r>
        <w:t xml:space="preserve"> </w:t>
      </w:r>
    </w:p>
    <w:p w:rsidR="00460917" w:rsidRDefault="00012156">
      <w:pPr>
        <w:spacing w:after="58" w:line="240" w:lineRule="auto"/>
        <w:ind w:left="720" w:firstLine="0"/>
      </w:pPr>
      <w:r>
        <w:t xml:space="preserve"> </w:t>
      </w:r>
    </w:p>
    <w:p w:rsidR="00460917" w:rsidRDefault="00012156">
      <w:pPr>
        <w:spacing w:after="58" w:line="240" w:lineRule="auto"/>
        <w:ind w:left="720" w:firstLine="0"/>
      </w:pPr>
      <w:r>
        <w:t xml:space="preserve"> </w:t>
      </w:r>
    </w:p>
    <w:p w:rsidR="00460917" w:rsidRDefault="00012156">
      <w:pPr>
        <w:spacing w:after="60" w:line="240" w:lineRule="auto"/>
        <w:ind w:left="720" w:firstLine="0"/>
      </w:pPr>
      <w:r>
        <w:t xml:space="preserve"> </w:t>
      </w:r>
    </w:p>
    <w:p w:rsidR="00460917" w:rsidRDefault="00012156">
      <w:pPr>
        <w:spacing w:after="58" w:line="240" w:lineRule="auto"/>
        <w:ind w:left="720" w:firstLine="0"/>
      </w:pPr>
      <w:r>
        <w:t xml:space="preserve"> </w:t>
      </w:r>
    </w:p>
    <w:p w:rsidR="00460917" w:rsidRDefault="00012156">
      <w:pPr>
        <w:spacing w:after="58" w:line="240" w:lineRule="auto"/>
        <w:ind w:left="720" w:firstLine="0"/>
      </w:pPr>
      <w:r>
        <w:t xml:space="preserve"> </w:t>
      </w:r>
    </w:p>
    <w:p w:rsidR="00460917" w:rsidRDefault="00012156">
      <w:pPr>
        <w:spacing w:after="60" w:line="240" w:lineRule="auto"/>
        <w:ind w:left="720" w:firstLine="0"/>
      </w:pPr>
      <w:r>
        <w:t xml:space="preserve"> </w:t>
      </w:r>
    </w:p>
    <w:p w:rsidR="00460917" w:rsidRDefault="00012156">
      <w:pPr>
        <w:spacing w:after="58" w:line="240" w:lineRule="auto"/>
        <w:ind w:left="720" w:firstLine="0"/>
      </w:pPr>
      <w:r>
        <w:t xml:space="preserve"> </w:t>
      </w:r>
    </w:p>
    <w:p w:rsidR="00460917" w:rsidRDefault="00012156" w:rsidP="00286423">
      <w:pPr>
        <w:spacing w:after="58" w:line="240" w:lineRule="auto"/>
        <w:ind w:left="720" w:firstLine="0"/>
      </w:pPr>
      <w:r>
        <w:t xml:space="preserve">  </w:t>
      </w:r>
    </w:p>
    <w:p w:rsidR="00460917" w:rsidRDefault="00012156">
      <w:pPr>
        <w:spacing w:after="58" w:line="240" w:lineRule="auto"/>
        <w:ind w:left="720" w:firstLine="0"/>
      </w:pPr>
      <w:r>
        <w:t xml:space="preserve"> </w:t>
      </w:r>
    </w:p>
    <w:p w:rsidR="00460917" w:rsidRDefault="00012156">
      <w:pPr>
        <w:spacing w:after="58" w:line="240" w:lineRule="auto"/>
        <w:ind w:left="720" w:firstLine="0"/>
      </w:pPr>
      <w:r>
        <w:lastRenderedPageBreak/>
        <w:t xml:space="preserve"> </w:t>
      </w:r>
    </w:p>
    <w:p w:rsidR="00460917" w:rsidRDefault="00012156">
      <w:pPr>
        <w:spacing w:after="60" w:line="240" w:lineRule="auto"/>
        <w:ind w:left="720" w:firstLine="0"/>
      </w:pPr>
      <w:r>
        <w:t xml:space="preserve"> </w:t>
      </w:r>
    </w:p>
    <w:p w:rsidR="00460917" w:rsidRDefault="00012156">
      <w:pPr>
        <w:spacing w:after="58" w:line="240" w:lineRule="auto"/>
        <w:ind w:left="720" w:firstLine="0"/>
      </w:pPr>
      <w:r>
        <w:t xml:space="preserve"> </w:t>
      </w:r>
    </w:p>
    <w:p w:rsidR="00460917" w:rsidRDefault="00012156">
      <w:pPr>
        <w:spacing w:after="58" w:line="240" w:lineRule="auto"/>
        <w:ind w:left="720" w:firstLine="0"/>
      </w:pPr>
      <w:r>
        <w:t xml:space="preserve"> </w:t>
      </w:r>
    </w:p>
    <w:p w:rsidR="00460917" w:rsidRDefault="00012156">
      <w:pPr>
        <w:spacing w:after="58" w:line="240" w:lineRule="auto"/>
        <w:ind w:left="720" w:firstLine="0"/>
      </w:pPr>
      <w:r>
        <w:t xml:space="preserve"> </w:t>
      </w:r>
    </w:p>
    <w:p w:rsidR="00460917" w:rsidRDefault="00012156">
      <w:pPr>
        <w:spacing w:after="60" w:line="240" w:lineRule="auto"/>
        <w:ind w:left="720" w:firstLine="0"/>
      </w:pPr>
      <w:r>
        <w:t xml:space="preserve"> </w:t>
      </w:r>
    </w:p>
    <w:p w:rsidR="00460917" w:rsidRDefault="00012156">
      <w:pPr>
        <w:spacing w:after="58" w:line="240" w:lineRule="auto"/>
        <w:ind w:left="720" w:firstLine="0"/>
      </w:pPr>
      <w:r>
        <w:t xml:space="preserve"> </w:t>
      </w:r>
    </w:p>
    <w:p w:rsidR="00460917" w:rsidRDefault="00012156">
      <w:pPr>
        <w:spacing w:after="58" w:line="240" w:lineRule="auto"/>
        <w:ind w:left="720" w:firstLine="0"/>
      </w:pPr>
      <w:r>
        <w:t xml:space="preserve"> </w:t>
      </w:r>
    </w:p>
    <w:p w:rsidR="00460917" w:rsidRDefault="00012156">
      <w:pPr>
        <w:spacing w:after="60" w:line="240" w:lineRule="auto"/>
        <w:ind w:left="720" w:firstLine="0"/>
      </w:pPr>
      <w:r>
        <w:t xml:space="preserve"> </w:t>
      </w:r>
    </w:p>
    <w:p w:rsidR="00460917" w:rsidRDefault="00012156" w:rsidP="00286423">
      <w:pPr>
        <w:spacing w:after="58" w:line="240" w:lineRule="auto"/>
        <w:ind w:left="720" w:firstLine="0"/>
      </w:pPr>
      <w:r>
        <w:t xml:space="preserve">  </w:t>
      </w:r>
    </w:p>
    <w:p w:rsidR="00286423" w:rsidRDefault="00286423" w:rsidP="00286423">
      <w:pPr>
        <w:spacing w:after="58" w:line="240" w:lineRule="auto"/>
        <w:ind w:left="720" w:firstLine="0"/>
      </w:pPr>
    </w:p>
    <w:p w:rsidR="00286423" w:rsidRDefault="00286423" w:rsidP="00286423">
      <w:pPr>
        <w:spacing w:after="58" w:line="240" w:lineRule="auto"/>
        <w:ind w:left="720" w:firstLine="0"/>
      </w:pPr>
    </w:p>
    <w:p w:rsidR="00286423" w:rsidRDefault="00286423" w:rsidP="00286423">
      <w:pPr>
        <w:spacing w:after="58" w:line="240" w:lineRule="auto"/>
        <w:ind w:left="720" w:firstLine="0"/>
      </w:pPr>
    </w:p>
    <w:p w:rsidR="00460917" w:rsidRDefault="00012156">
      <w:pPr>
        <w:pStyle w:val="Heading1"/>
        <w:ind w:left="551" w:hanging="566"/>
      </w:pPr>
      <w:r>
        <w:t xml:space="preserve">Provision of Supplies and Services other than by Annual Tender. </w:t>
      </w:r>
    </w:p>
    <w:p w:rsidR="00460917" w:rsidRDefault="00012156">
      <w:pPr>
        <w:spacing w:after="55" w:line="240" w:lineRule="auto"/>
        <w:ind w:left="557" w:firstLine="0"/>
      </w:pPr>
      <w:r>
        <w:t xml:space="preserve"> </w:t>
      </w:r>
    </w:p>
    <w:p w:rsidR="00460917" w:rsidRDefault="00012156">
      <w:pPr>
        <w:ind w:left="1117" w:hanging="566"/>
      </w:pPr>
      <w:r>
        <w:t xml:space="preserve">5.1 </w:t>
      </w:r>
      <w:r w:rsidR="00286423">
        <w:tab/>
      </w:r>
      <w:r>
        <w:t xml:space="preserve">Revised monetary limits and quotation requirements with effect from </w:t>
      </w:r>
      <w:r w:rsidRPr="007010C5">
        <w:t>1</w:t>
      </w:r>
      <w:r w:rsidRPr="007010C5">
        <w:rPr>
          <w:vertAlign w:val="superscript"/>
        </w:rPr>
        <w:t>st</w:t>
      </w:r>
      <w:r w:rsidRPr="007010C5">
        <w:t xml:space="preserve"> </w:t>
      </w:r>
      <w:r w:rsidR="007010C5" w:rsidRPr="007010C5">
        <w:t>July</w:t>
      </w:r>
      <w:r w:rsidRPr="007010C5">
        <w:t xml:space="preserve"> 201</w:t>
      </w:r>
      <w:r w:rsidR="007010C5" w:rsidRPr="007010C5">
        <w:t>9</w:t>
      </w:r>
      <w:r w:rsidRPr="007010C5">
        <w:t>. The guidelines for competitive bidding for Supplies and Service</w:t>
      </w:r>
      <w:r>
        <w:t xml:space="preserve">s purchases are as follows: </w:t>
      </w:r>
    </w:p>
    <w:p w:rsidR="00460917" w:rsidRDefault="00012156">
      <w:pPr>
        <w:spacing w:after="14" w:line="276" w:lineRule="auto"/>
        <w:ind w:left="1133" w:firstLine="0"/>
      </w:pPr>
      <w:r>
        <w:t xml:space="preserve"> </w:t>
      </w:r>
      <w:r>
        <w:tab/>
        <w:t xml:space="preserve"> </w:t>
      </w:r>
    </w:p>
    <w:tbl>
      <w:tblPr>
        <w:tblStyle w:val="TableGrid"/>
        <w:tblW w:w="10221" w:type="dxa"/>
        <w:tblInd w:w="-166" w:type="dxa"/>
        <w:tblCellMar>
          <w:top w:w="56" w:type="dxa"/>
          <w:left w:w="108" w:type="dxa"/>
          <w:right w:w="103" w:type="dxa"/>
        </w:tblCellMar>
        <w:tblLook w:val="04A0" w:firstRow="1" w:lastRow="0" w:firstColumn="1" w:lastColumn="0" w:noHBand="0" w:noVBand="1"/>
      </w:tblPr>
      <w:tblGrid>
        <w:gridCol w:w="1419"/>
        <w:gridCol w:w="3968"/>
        <w:gridCol w:w="1560"/>
        <w:gridCol w:w="3274"/>
      </w:tblGrid>
      <w:tr w:rsidR="00460917" w:rsidTr="00286423">
        <w:trPr>
          <w:trHeight w:val="1123"/>
        </w:trPr>
        <w:tc>
          <w:tcPr>
            <w:tcW w:w="1419" w:type="dxa"/>
            <w:tcBorders>
              <w:top w:val="single" w:sz="8" w:space="0" w:color="000000"/>
              <w:left w:val="single" w:sz="8" w:space="0" w:color="000000"/>
              <w:bottom w:val="single" w:sz="8" w:space="0" w:color="000000"/>
              <w:right w:val="single" w:sz="8" w:space="0" w:color="000000"/>
            </w:tcBorders>
          </w:tcPr>
          <w:p w:rsidR="00460917" w:rsidRDefault="00012156">
            <w:pPr>
              <w:spacing w:after="38" w:line="240" w:lineRule="auto"/>
              <w:ind w:left="0" w:firstLine="0"/>
            </w:pPr>
            <w:r>
              <w:rPr>
                <w:b/>
              </w:rPr>
              <w:t xml:space="preserve">Value of </w:t>
            </w:r>
          </w:p>
          <w:p w:rsidR="00460917" w:rsidRDefault="00012156">
            <w:pPr>
              <w:spacing w:after="38" w:line="240" w:lineRule="auto"/>
              <w:ind w:left="0" w:firstLine="0"/>
            </w:pPr>
            <w:r>
              <w:rPr>
                <w:b/>
              </w:rPr>
              <w:t xml:space="preserve">Supplies </w:t>
            </w:r>
          </w:p>
          <w:p w:rsidR="00460917" w:rsidRDefault="00012156">
            <w:pPr>
              <w:spacing w:after="38" w:line="240" w:lineRule="auto"/>
              <w:ind w:left="0" w:firstLine="0"/>
            </w:pPr>
            <w:r>
              <w:rPr>
                <w:b/>
              </w:rPr>
              <w:t xml:space="preserve">&amp; </w:t>
            </w:r>
          </w:p>
          <w:p w:rsidR="00460917" w:rsidRDefault="00012156">
            <w:pPr>
              <w:spacing w:after="0" w:line="276" w:lineRule="auto"/>
              <w:ind w:left="0" w:firstLine="0"/>
            </w:pPr>
            <w:r>
              <w:rPr>
                <w:b/>
              </w:rPr>
              <w:t xml:space="preserve">Services </w:t>
            </w:r>
          </w:p>
        </w:tc>
        <w:tc>
          <w:tcPr>
            <w:tcW w:w="3968" w:type="dxa"/>
            <w:tcBorders>
              <w:top w:val="single" w:sz="8" w:space="0" w:color="000000"/>
              <w:left w:val="single" w:sz="8" w:space="0" w:color="000000"/>
              <w:bottom w:val="single" w:sz="8" w:space="0" w:color="000000"/>
              <w:right w:val="single" w:sz="8" w:space="0" w:color="000000"/>
            </w:tcBorders>
          </w:tcPr>
          <w:p w:rsidR="00460917" w:rsidRDefault="00012156">
            <w:pPr>
              <w:spacing w:after="0" w:line="276" w:lineRule="auto"/>
              <w:ind w:left="0" w:firstLine="0"/>
            </w:pPr>
            <w:r>
              <w:rPr>
                <w:b/>
              </w:rPr>
              <w:t xml:space="preserve">Minimum number of written quotes required </w:t>
            </w:r>
          </w:p>
        </w:tc>
        <w:tc>
          <w:tcPr>
            <w:tcW w:w="1560" w:type="dxa"/>
            <w:tcBorders>
              <w:top w:val="single" w:sz="8" w:space="0" w:color="000000"/>
              <w:left w:val="single" w:sz="8" w:space="0" w:color="000000"/>
              <w:bottom w:val="single" w:sz="8" w:space="0" w:color="000000"/>
              <w:right w:val="single" w:sz="8" w:space="0" w:color="000000"/>
            </w:tcBorders>
          </w:tcPr>
          <w:p w:rsidR="00460917" w:rsidRDefault="00012156">
            <w:pPr>
              <w:spacing w:after="0" w:line="276" w:lineRule="auto"/>
              <w:ind w:left="0" w:firstLine="0"/>
            </w:pPr>
            <w:r>
              <w:rPr>
                <w:b/>
              </w:rPr>
              <w:t xml:space="preserve">Authority to approve </w:t>
            </w:r>
          </w:p>
        </w:tc>
        <w:tc>
          <w:tcPr>
            <w:tcW w:w="3274" w:type="dxa"/>
            <w:tcBorders>
              <w:top w:val="single" w:sz="8" w:space="0" w:color="000000"/>
              <w:left w:val="single" w:sz="8" w:space="0" w:color="000000"/>
              <w:bottom w:val="single" w:sz="8" w:space="0" w:color="000000"/>
              <w:right w:val="single" w:sz="8" w:space="0" w:color="000000"/>
            </w:tcBorders>
          </w:tcPr>
          <w:p w:rsidR="00460917" w:rsidRDefault="00012156">
            <w:pPr>
              <w:spacing w:after="0" w:line="276" w:lineRule="auto"/>
              <w:ind w:left="0" w:firstLine="0"/>
            </w:pPr>
            <w:r>
              <w:rPr>
                <w:b/>
              </w:rPr>
              <w:t xml:space="preserve">Approval needed for non-adherence to quotation requirement </w:t>
            </w:r>
          </w:p>
        </w:tc>
      </w:tr>
      <w:tr w:rsidR="00460917" w:rsidTr="00286423">
        <w:trPr>
          <w:trHeight w:val="2780"/>
        </w:trPr>
        <w:tc>
          <w:tcPr>
            <w:tcW w:w="1419" w:type="dxa"/>
            <w:tcBorders>
              <w:top w:val="single" w:sz="8" w:space="0" w:color="000000"/>
              <w:left w:val="single" w:sz="8" w:space="0" w:color="000000"/>
              <w:bottom w:val="single" w:sz="8" w:space="0" w:color="000000"/>
              <w:right w:val="single" w:sz="8" w:space="0" w:color="000000"/>
            </w:tcBorders>
          </w:tcPr>
          <w:p w:rsidR="00460917" w:rsidRDefault="00012156">
            <w:pPr>
              <w:spacing w:after="38" w:line="240" w:lineRule="auto"/>
              <w:ind w:left="0" w:firstLine="0"/>
            </w:pPr>
            <w:r>
              <w:lastRenderedPageBreak/>
              <w:t xml:space="preserve">£0         -     </w:t>
            </w:r>
          </w:p>
          <w:p w:rsidR="00460917" w:rsidRDefault="00012156">
            <w:pPr>
              <w:spacing w:after="0" w:line="276" w:lineRule="auto"/>
              <w:ind w:left="0" w:firstLine="0"/>
            </w:pPr>
            <w:r>
              <w:t xml:space="preserve">£1500 </w:t>
            </w:r>
          </w:p>
        </w:tc>
        <w:tc>
          <w:tcPr>
            <w:tcW w:w="3968" w:type="dxa"/>
            <w:tcBorders>
              <w:top w:val="single" w:sz="8" w:space="0" w:color="000000"/>
              <w:left w:val="single" w:sz="8" w:space="0" w:color="000000"/>
              <w:bottom w:val="single" w:sz="8" w:space="0" w:color="000000"/>
              <w:right w:val="single" w:sz="8" w:space="0" w:color="000000"/>
            </w:tcBorders>
          </w:tcPr>
          <w:p w:rsidR="00460917" w:rsidRDefault="00012156">
            <w:pPr>
              <w:spacing w:after="0" w:line="276" w:lineRule="auto"/>
              <w:ind w:left="0" w:firstLine="0"/>
            </w:pPr>
            <w:r>
              <w:t xml:space="preserve">Reasonable effort must be made to achieve value for money, documentary evidence should be retained so show that Value for Money has been obtained (carry out a price check with at least two suppliers to ensure value for money has been achieved. Price checks should be documented and retained on file for audit purposes.) </w:t>
            </w:r>
          </w:p>
        </w:tc>
        <w:tc>
          <w:tcPr>
            <w:tcW w:w="1560" w:type="dxa"/>
            <w:tcBorders>
              <w:top w:val="single" w:sz="8" w:space="0" w:color="000000"/>
              <w:left w:val="single" w:sz="8" w:space="0" w:color="000000"/>
              <w:bottom w:val="single" w:sz="8" w:space="0" w:color="000000"/>
              <w:right w:val="single" w:sz="8" w:space="0" w:color="000000"/>
            </w:tcBorders>
          </w:tcPr>
          <w:p w:rsidR="00460917" w:rsidRDefault="00012156">
            <w:pPr>
              <w:spacing w:after="0" w:line="276" w:lineRule="auto"/>
              <w:ind w:left="0" w:firstLine="0"/>
            </w:pPr>
            <w:r>
              <w:t xml:space="preserve">Head of Service </w:t>
            </w:r>
          </w:p>
        </w:tc>
        <w:tc>
          <w:tcPr>
            <w:tcW w:w="3274" w:type="dxa"/>
            <w:vMerge w:val="restart"/>
            <w:tcBorders>
              <w:top w:val="single" w:sz="8" w:space="0" w:color="000000"/>
              <w:left w:val="single" w:sz="8" w:space="0" w:color="000000"/>
              <w:bottom w:val="single" w:sz="8" w:space="0" w:color="000000"/>
              <w:right w:val="single" w:sz="8" w:space="0" w:color="000000"/>
            </w:tcBorders>
          </w:tcPr>
          <w:p w:rsidR="00460917" w:rsidRPr="007010C5" w:rsidRDefault="00012156">
            <w:pPr>
              <w:spacing w:after="39" w:line="234" w:lineRule="auto"/>
              <w:ind w:left="0" w:firstLine="0"/>
              <w:rPr>
                <w:color w:val="000000" w:themeColor="text1"/>
              </w:rPr>
            </w:pPr>
            <w:r w:rsidRPr="007010C5">
              <w:rPr>
                <w:color w:val="000000" w:themeColor="text1"/>
              </w:rPr>
              <w:t xml:space="preserve">In the circumstances of the lowest quotation for amounts not being considered acceptable or less than the required number of quotations being sought, Heads of Service, before accepting another quotation must seek the approval of the </w:t>
            </w:r>
          </w:p>
          <w:p w:rsidR="007010C5" w:rsidRDefault="00012156" w:rsidP="007010C5">
            <w:pPr>
              <w:pStyle w:val="Default"/>
              <w:rPr>
                <w:color w:val="000000" w:themeColor="text1"/>
              </w:rPr>
            </w:pPr>
            <w:r w:rsidRPr="007010C5">
              <w:rPr>
                <w:color w:val="000000" w:themeColor="text1"/>
              </w:rPr>
              <w:t xml:space="preserve">Director </w:t>
            </w:r>
          </w:p>
          <w:p w:rsidR="00514D5F" w:rsidRPr="007010C5" w:rsidRDefault="00514D5F" w:rsidP="007010C5">
            <w:pPr>
              <w:pStyle w:val="Default"/>
              <w:rPr>
                <w:color w:val="000000" w:themeColor="text1"/>
              </w:rPr>
            </w:pPr>
          </w:p>
          <w:p w:rsidR="007010C5" w:rsidRPr="007010C5" w:rsidRDefault="007010C5" w:rsidP="007010C5">
            <w:pPr>
              <w:pStyle w:val="Default"/>
              <w:rPr>
                <w:color w:val="000000" w:themeColor="text1"/>
                <w:sz w:val="23"/>
                <w:szCs w:val="23"/>
              </w:rPr>
            </w:pPr>
            <w:r w:rsidRPr="007010C5">
              <w:rPr>
                <w:color w:val="000000" w:themeColor="text1"/>
                <w:sz w:val="23"/>
                <w:szCs w:val="23"/>
              </w:rPr>
              <w:t>In circumstances where qualitative and quantitative evaluation criteria (Quality + Cost) have been provided to bidders, the contract should be awarded on the basis of MEAT (most economically advantageous tender) based on the scores awarded, with the highest overall score determined as the competition winner.</w:t>
            </w:r>
          </w:p>
          <w:p w:rsidR="00460917" w:rsidRPr="007010C5" w:rsidRDefault="00460917">
            <w:pPr>
              <w:spacing w:after="0" w:line="276" w:lineRule="auto"/>
              <w:ind w:left="0" w:firstLine="0"/>
              <w:rPr>
                <w:color w:val="000000" w:themeColor="text1"/>
              </w:rPr>
            </w:pPr>
          </w:p>
        </w:tc>
      </w:tr>
      <w:tr w:rsidR="00460917" w:rsidTr="00286423">
        <w:trPr>
          <w:trHeight w:val="607"/>
        </w:trPr>
        <w:tc>
          <w:tcPr>
            <w:tcW w:w="1419" w:type="dxa"/>
            <w:tcBorders>
              <w:top w:val="single" w:sz="8" w:space="0" w:color="000000"/>
              <w:left w:val="single" w:sz="8" w:space="0" w:color="000000"/>
              <w:bottom w:val="single" w:sz="8" w:space="0" w:color="000000"/>
              <w:right w:val="single" w:sz="8" w:space="0" w:color="000000"/>
            </w:tcBorders>
          </w:tcPr>
          <w:p w:rsidR="00460917" w:rsidRDefault="00012156">
            <w:pPr>
              <w:spacing w:after="38" w:line="240" w:lineRule="auto"/>
              <w:ind w:left="0" w:firstLine="0"/>
            </w:pPr>
            <w:r>
              <w:t xml:space="preserve">£1,500     -  </w:t>
            </w:r>
          </w:p>
          <w:p w:rsidR="00460917" w:rsidRDefault="00012156">
            <w:pPr>
              <w:spacing w:after="0" w:line="276" w:lineRule="auto"/>
              <w:ind w:left="0" w:firstLine="0"/>
            </w:pPr>
            <w:r>
              <w:t xml:space="preserve">£7,500 </w:t>
            </w:r>
          </w:p>
        </w:tc>
        <w:tc>
          <w:tcPr>
            <w:tcW w:w="3968" w:type="dxa"/>
            <w:tcBorders>
              <w:top w:val="single" w:sz="8" w:space="0" w:color="000000"/>
              <w:left w:val="single" w:sz="8" w:space="0" w:color="000000"/>
              <w:bottom w:val="single" w:sz="8" w:space="0" w:color="000000"/>
              <w:right w:val="single" w:sz="8" w:space="0" w:color="000000"/>
            </w:tcBorders>
          </w:tcPr>
          <w:p w:rsidR="00460917" w:rsidRDefault="00012156">
            <w:pPr>
              <w:spacing w:after="0" w:line="276" w:lineRule="auto"/>
              <w:ind w:left="0" w:firstLine="0"/>
            </w:pPr>
            <w:r>
              <w:t xml:space="preserve"> Three written quotes </w:t>
            </w:r>
          </w:p>
        </w:tc>
        <w:tc>
          <w:tcPr>
            <w:tcW w:w="1560" w:type="dxa"/>
            <w:tcBorders>
              <w:top w:val="single" w:sz="8" w:space="0" w:color="000000"/>
              <w:left w:val="single" w:sz="8" w:space="0" w:color="000000"/>
              <w:bottom w:val="single" w:sz="8" w:space="0" w:color="000000"/>
              <w:right w:val="single" w:sz="8" w:space="0" w:color="000000"/>
            </w:tcBorders>
          </w:tcPr>
          <w:p w:rsidR="00460917" w:rsidRDefault="00012156">
            <w:pPr>
              <w:spacing w:after="0" w:line="276" w:lineRule="auto"/>
              <w:ind w:left="0" w:firstLine="0"/>
            </w:pPr>
            <w:r>
              <w:t xml:space="preserve">Head of Service </w:t>
            </w:r>
          </w:p>
        </w:tc>
        <w:tc>
          <w:tcPr>
            <w:tcW w:w="3274" w:type="dxa"/>
            <w:vMerge/>
            <w:tcBorders>
              <w:top w:val="nil"/>
              <w:left w:val="single" w:sz="8" w:space="0" w:color="000000"/>
              <w:bottom w:val="single" w:sz="8" w:space="0" w:color="000000"/>
              <w:right w:val="single" w:sz="8" w:space="0" w:color="000000"/>
            </w:tcBorders>
          </w:tcPr>
          <w:p w:rsidR="00460917" w:rsidRDefault="00460917">
            <w:pPr>
              <w:spacing w:after="0" w:line="276" w:lineRule="auto"/>
              <w:ind w:left="0" w:firstLine="0"/>
            </w:pPr>
          </w:p>
        </w:tc>
      </w:tr>
      <w:tr w:rsidR="00460917" w:rsidTr="007010C5">
        <w:trPr>
          <w:trHeight w:val="2476"/>
        </w:trPr>
        <w:tc>
          <w:tcPr>
            <w:tcW w:w="1419" w:type="dxa"/>
            <w:tcBorders>
              <w:top w:val="single" w:sz="8" w:space="0" w:color="000000"/>
              <w:left w:val="single" w:sz="8" w:space="0" w:color="000000"/>
              <w:bottom w:val="single" w:sz="8" w:space="0" w:color="000000"/>
              <w:right w:val="single" w:sz="8" w:space="0" w:color="000000"/>
            </w:tcBorders>
          </w:tcPr>
          <w:p w:rsidR="00460917" w:rsidRDefault="00012156">
            <w:pPr>
              <w:spacing w:after="38" w:line="240" w:lineRule="auto"/>
              <w:ind w:left="0" w:firstLine="0"/>
            </w:pPr>
            <w:r>
              <w:t xml:space="preserve">£7,500     -  </w:t>
            </w:r>
          </w:p>
          <w:p w:rsidR="00460917" w:rsidRDefault="00012156">
            <w:pPr>
              <w:spacing w:after="0" w:line="276" w:lineRule="auto"/>
              <w:ind w:left="0" w:firstLine="0"/>
            </w:pPr>
            <w:r>
              <w:t xml:space="preserve">£20,000 </w:t>
            </w:r>
          </w:p>
        </w:tc>
        <w:tc>
          <w:tcPr>
            <w:tcW w:w="3968" w:type="dxa"/>
            <w:tcBorders>
              <w:top w:val="single" w:sz="8" w:space="0" w:color="000000"/>
              <w:left w:val="single" w:sz="8" w:space="0" w:color="000000"/>
              <w:bottom w:val="single" w:sz="8" w:space="0" w:color="000000"/>
              <w:right w:val="single" w:sz="8" w:space="0" w:color="000000"/>
            </w:tcBorders>
          </w:tcPr>
          <w:p w:rsidR="00460917" w:rsidRDefault="00012156">
            <w:pPr>
              <w:spacing w:after="38" w:line="240" w:lineRule="auto"/>
              <w:ind w:left="0" w:firstLine="0"/>
            </w:pPr>
            <w:r>
              <w:t xml:space="preserve"> Four written quotes </w:t>
            </w:r>
          </w:p>
          <w:p w:rsidR="00460917" w:rsidRDefault="00012156">
            <w:pPr>
              <w:spacing w:after="38" w:line="240" w:lineRule="auto"/>
              <w:ind w:left="0" w:firstLine="0"/>
            </w:pPr>
            <w:r>
              <w:t xml:space="preserve"> </w:t>
            </w:r>
          </w:p>
          <w:p w:rsidR="00460917" w:rsidRDefault="00012156">
            <w:pPr>
              <w:spacing w:after="0" w:line="276" w:lineRule="auto"/>
              <w:ind w:left="0" w:firstLine="0"/>
            </w:pPr>
            <w:r>
              <w:t xml:space="preserve">The Procurement Manager must be consulted prior to procurement on all activity over £10,000 </w:t>
            </w:r>
          </w:p>
        </w:tc>
        <w:tc>
          <w:tcPr>
            <w:tcW w:w="1560" w:type="dxa"/>
            <w:tcBorders>
              <w:top w:val="single" w:sz="8" w:space="0" w:color="000000"/>
              <w:left w:val="single" w:sz="8" w:space="0" w:color="000000"/>
              <w:bottom w:val="single" w:sz="8" w:space="0" w:color="000000"/>
              <w:right w:val="single" w:sz="8" w:space="0" w:color="000000"/>
            </w:tcBorders>
          </w:tcPr>
          <w:p w:rsidR="00460917" w:rsidRPr="007010C5" w:rsidRDefault="00012156">
            <w:pPr>
              <w:spacing w:after="38" w:line="240" w:lineRule="auto"/>
              <w:ind w:left="0" w:firstLine="0"/>
              <w:rPr>
                <w:szCs w:val="24"/>
              </w:rPr>
            </w:pPr>
            <w:r w:rsidRPr="007010C5">
              <w:rPr>
                <w:szCs w:val="24"/>
              </w:rPr>
              <w:t xml:space="preserve">Director  </w:t>
            </w:r>
          </w:p>
          <w:p w:rsidR="00460917" w:rsidRPr="007010C5" w:rsidRDefault="00012156">
            <w:pPr>
              <w:spacing w:after="38" w:line="240" w:lineRule="auto"/>
              <w:ind w:left="0" w:firstLine="0"/>
              <w:rPr>
                <w:szCs w:val="24"/>
              </w:rPr>
            </w:pPr>
            <w:r w:rsidRPr="007010C5">
              <w:rPr>
                <w:szCs w:val="24"/>
              </w:rPr>
              <w:t xml:space="preserve"> </w:t>
            </w:r>
          </w:p>
          <w:p w:rsidR="00460917" w:rsidRPr="007010C5" w:rsidRDefault="00012156">
            <w:pPr>
              <w:spacing w:after="0" w:line="276" w:lineRule="auto"/>
              <w:ind w:left="0" w:firstLine="0"/>
              <w:rPr>
                <w:szCs w:val="24"/>
              </w:rPr>
            </w:pPr>
            <w:r w:rsidRPr="007010C5">
              <w:rPr>
                <w:szCs w:val="24"/>
              </w:rPr>
              <w:t xml:space="preserve"> </w:t>
            </w:r>
          </w:p>
        </w:tc>
        <w:tc>
          <w:tcPr>
            <w:tcW w:w="3274" w:type="dxa"/>
            <w:tcBorders>
              <w:top w:val="single" w:sz="8" w:space="0" w:color="000000"/>
              <w:left w:val="single" w:sz="8" w:space="0" w:color="000000"/>
              <w:bottom w:val="single" w:sz="8" w:space="0" w:color="000000"/>
              <w:right w:val="single" w:sz="8" w:space="0" w:color="000000"/>
            </w:tcBorders>
          </w:tcPr>
          <w:p w:rsidR="00460917" w:rsidRPr="007010C5" w:rsidRDefault="00012156" w:rsidP="00286423">
            <w:pPr>
              <w:spacing w:after="39" w:line="234" w:lineRule="auto"/>
              <w:ind w:left="0" w:firstLine="0"/>
              <w:rPr>
                <w:szCs w:val="24"/>
              </w:rPr>
            </w:pPr>
            <w:r w:rsidRPr="007010C5">
              <w:rPr>
                <w:szCs w:val="24"/>
              </w:rPr>
              <w:t>In the circumstances of the lowest quotation for amounts not being considered acceptable or less than the required number of quotations being sought, Directors, before accepting another quotation must seek the a</w:t>
            </w:r>
            <w:r w:rsidR="007010C5" w:rsidRPr="007010C5">
              <w:rPr>
                <w:szCs w:val="24"/>
              </w:rPr>
              <w:t>pproval of the Chief Executive.</w:t>
            </w:r>
          </w:p>
          <w:p w:rsidR="007010C5" w:rsidRPr="007010C5" w:rsidRDefault="007010C5" w:rsidP="007010C5">
            <w:pPr>
              <w:pStyle w:val="Default"/>
            </w:pPr>
          </w:p>
        </w:tc>
      </w:tr>
      <w:tr w:rsidR="00460917" w:rsidTr="00286423">
        <w:trPr>
          <w:trHeight w:val="1400"/>
        </w:trPr>
        <w:tc>
          <w:tcPr>
            <w:tcW w:w="1419" w:type="dxa"/>
            <w:tcBorders>
              <w:top w:val="single" w:sz="8" w:space="0" w:color="000000"/>
              <w:left w:val="single" w:sz="8" w:space="0" w:color="000000"/>
              <w:bottom w:val="single" w:sz="8" w:space="0" w:color="000000"/>
              <w:right w:val="single" w:sz="8" w:space="0" w:color="000000"/>
            </w:tcBorders>
          </w:tcPr>
          <w:p w:rsidR="00460917" w:rsidRDefault="00012156">
            <w:pPr>
              <w:spacing w:after="38" w:line="240" w:lineRule="auto"/>
              <w:ind w:left="0" w:firstLine="0"/>
            </w:pPr>
            <w:r>
              <w:t xml:space="preserve">£20,000   -  </w:t>
            </w:r>
          </w:p>
          <w:p w:rsidR="00460917" w:rsidRDefault="00012156">
            <w:pPr>
              <w:spacing w:after="0" w:line="276" w:lineRule="auto"/>
              <w:ind w:left="0" w:firstLine="0"/>
            </w:pPr>
            <w:r>
              <w:t xml:space="preserve">£30,000 </w:t>
            </w:r>
          </w:p>
        </w:tc>
        <w:tc>
          <w:tcPr>
            <w:tcW w:w="3968" w:type="dxa"/>
            <w:tcBorders>
              <w:top w:val="single" w:sz="8" w:space="0" w:color="000000"/>
              <w:left w:val="single" w:sz="8" w:space="0" w:color="000000"/>
              <w:bottom w:val="single" w:sz="8" w:space="0" w:color="000000"/>
              <w:right w:val="single" w:sz="8" w:space="0" w:color="000000"/>
            </w:tcBorders>
          </w:tcPr>
          <w:p w:rsidR="00460917" w:rsidRDefault="00012156">
            <w:pPr>
              <w:spacing w:after="38" w:line="240" w:lineRule="auto"/>
              <w:ind w:left="0" w:firstLine="0"/>
            </w:pPr>
            <w:r>
              <w:t xml:space="preserve"> Four written quotes.  </w:t>
            </w:r>
          </w:p>
          <w:p w:rsidR="00460917" w:rsidRDefault="00012156">
            <w:pPr>
              <w:spacing w:after="38" w:line="240" w:lineRule="auto"/>
              <w:ind w:left="0" w:firstLine="0"/>
            </w:pPr>
            <w:r>
              <w:t xml:space="preserve"> </w:t>
            </w:r>
          </w:p>
          <w:p w:rsidR="00460917" w:rsidRDefault="00012156">
            <w:pPr>
              <w:spacing w:after="0" w:line="276" w:lineRule="auto"/>
              <w:ind w:left="0" w:firstLine="0"/>
            </w:pPr>
            <w:r>
              <w:t xml:space="preserve">The Procurement  Manager must be consulted prior to procurement on all activity over £10,000 </w:t>
            </w:r>
          </w:p>
        </w:tc>
        <w:tc>
          <w:tcPr>
            <w:tcW w:w="1560" w:type="dxa"/>
            <w:tcBorders>
              <w:top w:val="single" w:sz="8" w:space="0" w:color="000000"/>
              <w:left w:val="single" w:sz="8" w:space="0" w:color="000000"/>
              <w:bottom w:val="single" w:sz="8" w:space="0" w:color="000000"/>
              <w:right w:val="single" w:sz="8" w:space="0" w:color="000000"/>
            </w:tcBorders>
          </w:tcPr>
          <w:p w:rsidR="00460917" w:rsidRDefault="00012156">
            <w:pPr>
              <w:spacing w:after="38" w:line="240" w:lineRule="auto"/>
              <w:ind w:left="0" w:firstLine="0"/>
            </w:pPr>
            <w:r>
              <w:t xml:space="preserve">Chief </w:t>
            </w:r>
          </w:p>
          <w:p w:rsidR="00460917" w:rsidRDefault="00012156">
            <w:pPr>
              <w:spacing w:after="0" w:line="276" w:lineRule="auto"/>
              <w:ind w:left="0" w:firstLine="0"/>
            </w:pPr>
            <w:r>
              <w:t xml:space="preserve">Executive  </w:t>
            </w:r>
          </w:p>
        </w:tc>
        <w:tc>
          <w:tcPr>
            <w:tcW w:w="3274" w:type="dxa"/>
            <w:tcBorders>
              <w:top w:val="single" w:sz="8" w:space="0" w:color="000000"/>
              <w:left w:val="single" w:sz="8" w:space="0" w:color="000000"/>
              <w:bottom w:val="single" w:sz="8" w:space="0" w:color="000000"/>
              <w:right w:val="single" w:sz="8" w:space="0" w:color="000000"/>
            </w:tcBorders>
          </w:tcPr>
          <w:p w:rsidR="00460917" w:rsidRDefault="00460917" w:rsidP="007010C5">
            <w:pPr>
              <w:pStyle w:val="Default"/>
            </w:pPr>
          </w:p>
        </w:tc>
      </w:tr>
      <w:tr w:rsidR="00460917" w:rsidTr="00286423">
        <w:trPr>
          <w:trHeight w:val="1176"/>
        </w:trPr>
        <w:tc>
          <w:tcPr>
            <w:tcW w:w="1419" w:type="dxa"/>
            <w:tcBorders>
              <w:top w:val="single" w:sz="8" w:space="0" w:color="000000"/>
              <w:left w:val="single" w:sz="8" w:space="0" w:color="000000"/>
              <w:bottom w:val="single" w:sz="8" w:space="0" w:color="000000"/>
              <w:right w:val="single" w:sz="8" w:space="0" w:color="000000"/>
            </w:tcBorders>
          </w:tcPr>
          <w:p w:rsidR="00460917" w:rsidRDefault="00012156">
            <w:pPr>
              <w:spacing w:after="0" w:line="276" w:lineRule="auto"/>
              <w:ind w:left="0" w:firstLine="0"/>
              <w:jc w:val="both"/>
            </w:pPr>
            <w:r>
              <w:t xml:space="preserve">£30,000  + </w:t>
            </w:r>
          </w:p>
        </w:tc>
        <w:tc>
          <w:tcPr>
            <w:tcW w:w="3968" w:type="dxa"/>
            <w:tcBorders>
              <w:top w:val="single" w:sz="8" w:space="0" w:color="000000"/>
              <w:left w:val="single" w:sz="8" w:space="0" w:color="000000"/>
              <w:bottom w:val="single" w:sz="8" w:space="0" w:color="000000"/>
              <w:right w:val="single" w:sz="8" w:space="0" w:color="000000"/>
            </w:tcBorders>
          </w:tcPr>
          <w:p w:rsidR="00460917" w:rsidRDefault="00012156">
            <w:pPr>
              <w:spacing w:after="0" w:line="276" w:lineRule="auto"/>
              <w:ind w:left="0" w:firstLine="0"/>
            </w:pPr>
            <w:r>
              <w:t xml:space="preserve">Tenders should be invited through public advertisement </w:t>
            </w:r>
          </w:p>
        </w:tc>
        <w:tc>
          <w:tcPr>
            <w:tcW w:w="1560" w:type="dxa"/>
            <w:tcBorders>
              <w:top w:val="single" w:sz="8" w:space="0" w:color="000000"/>
              <w:left w:val="single" w:sz="8" w:space="0" w:color="000000"/>
              <w:bottom w:val="single" w:sz="8" w:space="0" w:color="000000"/>
              <w:right w:val="single" w:sz="8" w:space="0" w:color="000000"/>
            </w:tcBorders>
          </w:tcPr>
          <w:p w:rsidR="00460917" w:rsidRDefault="00012156">
            <w:pPr>
              <w:spacing w:after="39" w:line="234" w:lineRule="auto"/>
              <w:ind w:left="0" w:firstLine="0"/>
            </w:pPr>
            <w:r>
              <w:t xml:space="preserve">Approved in line with </w:t>
            </w:r>
          </w:p>
          <w:p w:rsidR="00460917" w:rsidRDefault="00012156">
            <w:pPr>
              <w:spacing w:after="38" w:line="240" w:lineRule="auto"/>
              <w:ind w:left="0" w:firstLine="0"/>
            </w:pPr>
            <w:r>
              <w:t xml:space="preserve">Scheme of </w:t>
            </w:r>
          </w:p>
          <w:p w:rsidR="00460917" w:rsidRDefault="00012156">
            <w:pPr>
              <w:spacing w:after="0" w:line="276" w:lineRule="auto"/>
              <w:ind w:left="0" w:firstLine="0"/>
            </w:pPr>
            <w:r>
              <w:t xml:space="preserve">Delegation* </w:t>
            </w:r>
          </w:p>
        </w:tc>
        <w:tc>
          <w:tcPr>
            <w:tcW w:w="3274" w:type="dxa"/>
            <w:tcBorders>
              <w:top w:val="single" w:sz="8" w:space="0" w:color="000000"/>
              <w:left w:val="single" w:sz="8" w:space="0" w:color="000000"/>
              <w:bottom w:val="single" w:sz="8" w:space="0" w:color="000000"/>
              <w:right w:val="single" w:sz="8" w:space="0" w:color="000000"/>
            </w:tcBorders>
          </w:tcPr>
          <w:p w:rsidR="00460917" w:rsidRDefault="00012156">
            <w:pPr>
              <w:spacing w:after="0" w:line="276" w:lineRule="auto"/>
              <w:ind w:left="0" w:firstLine="0"/>
            </w:pPr>
            <w:r>
              <w:t xml:space="preserve">  </w:t>
            </w:r>
          </w:p>
        </w:tc>
      </w:tr>
    </w:tbl>
    <w:p w:rsidR="00460917" w:rsidRDefault="00012156" w:rsidP="00286423">
      <w:pPr>
        <w:spacing w:after="38" w:line="240" w:lineRule="auto"/>
        <w:ind w:left="0" w:firstLine="0"/>
      </w:pPr>
      <w:r>
        <w:t xml:space="preserve">  </w:t>
      </w:r>
      <w:r>
        <w:rPr>
          <w:sz w:val="20"/>
        </w:rPr>
        <w:t xml:space="preserve">*Authorising the completion of a contract for the procurement of goods, services or works over the statutory limit of £30,000 following a tender exercise, where the Council has </w:t>
      </w:r>
      <w:r w:rsidR="00286423">
        <w:rPr>
          <w:sz w:val="20"/>
        </w:rPr>
        <w:t>a</w:t>
      </w:r>
      <w:r>
        <w:rPr>
          <w:sz w:val="20"/>
        </w:rPr>
        <w:t xml:space="preserve">pproved the invitation to tender and the award of the contract is made in accordance with the predetermined award criteria. </w:t>
      </w:r>
    </w:p>
    <w:p w:rsidR="007010C5" w:rsidRDefault="007010C5" w:rsidP="007010C5">
      <w:pPr>
        <w:ind w:left="1127" w:firstLine="7"/>
      </w:pPr>
    </w:p>
    <w:p w:rsidR="007010C5" w:rsidRPr="00F26DD9" w:rsidRDefault="00012156" w:rsidP="007010C5">
      <w:pPr>
        <w:ind w:left="1127" w:firstLine="7"/>
        <w:rPr>
          <w:color w:val="FF0000"/>
        </w:rPr>
      </w:pPr>
      <w:r>
        <w:lastRenderedPageBreak/>
        <w:t xml:space="preserve">Where the estimated value of the tender for supplies and services exceeds European Union thresholds applicable at time of </w:t>
      </w:r>
      <w:r w:rsidRPr="007010C5">
        <w:rPr>
          <w:color w:val="000000" w:themeColor="text1"/>
        </w:rPr>
        <w:t xml:space="preserve">Tendering, it must also comply with EU Public Procurement Regulations. </w:t>
      </w:r>
      <w:r w:rsidR="007010C5" w:rsidRPr="007010C5">
        <w:rPr>
          <w:color w:val="000000" w:themeColor="text1"/>
        </w:rPr>
        <w:t>Procurements that fall within these thresholds must be advertised in the Official Journal of the European Union (OJEU) are subject to the current Public Contracts Regulations.</w:t>
      </w:r>
    </w:p>
    <w:p w:rsidR="00460917" w:rsidRDefault="00460917" w:rsidP="00286423">
      <w:pPr>
        <w:ind w:left="1143" w:firstLine="0"/>
      </w:pPr>
    </w:p>
    <w:p w:rsidR="00460917" w:rsidRDefault="00012156" w:rsidP="007010C5">
      <w:pPr>
        <w:spacing w:after="38" w:line="240" w:lineRule="auto"/>
        <w:ind w:left="1143" w:hanging="9"/>
      </w:pPr>
      <w:r>
        <w:t xml:space="preserve">Tenders should be invited through public advertisement and approved in line with Scheme of Delegation. Tenders are then received and securely stored until opened, a tender panel then meets to review tenders in line with evaluation criteria stated in document, each section is scored and then the highest scoring tender is recommended for approval. </w:t>
      </w:r>
    </w:p>
    <w:p w:rsidR="00460917" w:rsidRDefault="00012156" w:rsidP="00286423">
      <w:pPr>
        <w:spacing w:after="38" w:line="240" w:lineRule="auto"/>
        <w:ind w:left="1143" w:hanging="576"/>
      </w:pPr>
      <w:r>
        <w:t xml:space="preserve"> </w:t>
      </w:r>
    </w:p>
    <w:p w:rsidR="00460917" w:rsidRDefault="00012156" w:rsidP="00286423">
      <w:pPr>
        <w:ind w:left="1143" w:hanging="576"/>
      </w:pPr>
      <w:r>
        <w:t xml:space="preserve">5.2 </w:t>
      </w:r>
      <w:r w:rsidR="00286423">
        <w:tab/>
      </w:r>
      <w:r>
        <w:t>Revised monetary limits and quotation requirements with effect fr</w:t>
      </w:r>
      <w:r w:rsidRPr="007010C5">
        <w:t>om 1</w:t>
      </w:r>
      <w:r w:rsidRPr="007010C5">
        <w:rPr>
          <w:vertAlign w:val="superscript"/>
        </w:rPr>
        <w:t>st</w:t>
      </w:r>
      <w:r w:rsidRPr="007010C5">
        <w:t xml:space="preserve"> </w:t>
      </w:r>
      <w:r w:rsidR="007010C5" w:rsidRPr="007010C5">
        <w:t>July</w:t>
      </w:r>
      <w:r w:rsidRPr="007010C5">
        <w:t xml:space="preserve"> 201</w:t>
      </w:r>
      <w:r w:rsidR="007010C5" w:rsidRPr="007010C5">
        <w:t>9</w:t>
      </w:r>
      <w:r w:rsidRPr="007010C5">
        <w:t>. The guidelines for competitive bidding for Panel of Contractors</w:t>
      </w:r>
      <w:r>
        <w:t xml:space="preserve"> purchases are as follows: </w:t>
      </w:r>
    </w:p>
    <w:p w:rsidR="00460917" w:rsidRDefault="00012156">
      <w:pPr>
        <w:spacing w:after="14" w:line="276" w:lineRule="auto"/>
        <w:ind w:left="1133" w:firstLine="0"/>
      </w:pPr>
      <w:r>
        <w:t xml:space="preserve"> </w:t>
      </w:r>
      <w:r>
        <w:tab/>
        <w:t xml:space="preserve"> </w:t>
      </w:r>
    </w:p>
    <w:tbl>
      <w:tblPr>
        <w:tblStyle w:val="TableGrid"/>
        <w:tblW w:w="10068" w:type="dxa"/>
        <w:tblInd w:w="-166" w:type="dxa"/>
        <w:tblCellMar>
          <w:top w:w="56" w:type="dxa"/>
          <w:left w:w="108" w:type="dxa"/>
          <w:right w:w="103" w:type="dxa"/>
        </w:tblCellMar>
        <w:tblLook w:val="04A0" w:firstRow="1" w:lastRow="0" w:firstColumn="1" w:lastColumn="0" w:noHBand="0" w:noVBand="1"/>
      </w:tblPr>
      <w:tblGrid>
        <w:gridCol w:w="1419"/>
        <w:gridCol w:w="3968"/>
        <w:gridCol w:w="1560"/>
        <w:gridCol w:w="3121"/>
      </w:tblGrid>
      <w:tr w:rsidR="00460917">
        <w:trPr>
          <w:trHeight w:val="1124"/>
        </w:trPr>
        <w:tc>
          <w:tcPr>
            <w:tcW w:w="1419" w:type="dxa"/>
            <w:tcBorders>
              <w:top w:val="single" w:sz="8" w:space="0" w:color="000000"/>
              <w:left w:val="single" w:sz="8" w:space="0" w:color="000000"/>
              <w:bottom w:val="single" w:sz="8" w:space="0" w:color="000000"/>
              <w:right w:val="single" w:sz="8" w:space="0" w:color="000000"/>
            </w:tcBorders>
          </w:tcPr>
          <w:p w:rsidR="00460917" w:rsidRDefault="00012156">
            <w:pPr>
              <w:spacing w:after="38" w:line="240" w:lineRule="auto"/>
              <w:ind w:left="0" w:firstLine="0"/>
            </w:pPr>
            <w:r>
              <w:rPr>
                <w:b/>
              </w:rPr>
              <w:t xml:space="preserve">Value of </w:t>
            </w:r>
          </w:p>
          <w:p w:rsidR="00460917" w:rsidRDefault="00012156">
            <w:pPr>
              <w:spacing w:after="38" w:line="240" w:lineRule="auto"/>
              <w:ind w:left="0" w:firstLine="0"/>
            </w:pPr>
            <w:r>
              <w:rPr>
                <w:b/>
              </w:rPr>
              <w:t xml:space="preserve">Supplies </w:t>
            </w:r>
          </w:p>
          <w:p w:rsidR="00460917" w:rsidRDefault="00012156">
            <w:pPr>
              <w:spacing w:after="38" w:line="240" w:lineRule="auto"/>
              <w:ind w:left="0" w:firstLine="0"/>
            </w:pPr>
            <w:r>
              <w:rPr>
                <w:b/>
              </w:rPr>
              <w:t xml:space="preserve">&amp; </w:t>
            </w:r>
          </w:p>
          <w:p w:rsidR="00460917" w:rsidRDefault="00012156">
            <w:pPr>
              <w:spacing w:after="0" w:line="276" w:lineRule="auto"/>
              <w:ind w:left="0" w:firstLine="0"/>
            </w:pPr>
            <w:r>
              <w:rPr>
                <w:b/>
              </w:rPr>
              <w:t xml:space="preserve">Services </w:t>
            </w:r>
          </w:p>
        </w:tc>
        <w:tc>
          <w:tcPr>
            <w:tcW w:w="3968" w:type="dxa"/>
            <w:tcBorders>
              <w:top w:val="single" w:sz="8" w:space="0" w:color="000000"/>
              <w:left w:val="single" w:sz="8" w:space="0" w:color="000000"/>
              <w:bottom w:val="single" w:sz="8" w:space="0" w:color="000000"/>
              <w:right w:val="single" w:sz="8" w:space="0" w:color="000000"/>
            </w:tcBorders>
          </w:tcPr>
          <w:p w:rsidR="00460917" w:rsidRDefault="00012156">
            <w:pPr>
              <w:spacing w:after="0" w:line="276" w:lineRule="auto"/>
              <w:ind w:left="0" w:firstLine="0"/>
            </w:pPr>
            <w:r>
              <w:rPr>
                <w:b/>
              </w:rPr>
              <w:t xml:space="preserve">Minimum number of written quotes required from agreed Panel of Contractors </w:t>
            </w:r>
          </w:p>
        </w:tc>
        <w:tc>
          <w:tcPr>
            <w:tcW w:w="1560" w:type="dxa"/>
            <w:tcBorders>
              <w:top w:val="single" w:sz="8" w:space="0" w:color="000000"/>
              <w:left w:val="single" w:sz="8" w:space="0" w:color="000000"/>
              <w:bottom w:val="single" w:sz="8" w:space="0" w:color="000000"/>
              <w:right w:val="single" w:sz="8" w:space="0" w:color="000000"/>
            </w:tcBorders>
          </w:tcPr>
          <w:p w:rsidR="00460917" w:rsidRDefault="00012156">
            <w:pPr>
              <w:spacing w:after="0" w:line="276" w:lineRule="auto"/>
              <w:ind w:left="0" w:firstLine="0"/>
            </w:pPr>
            <w:r>
              <w:rPr>
                <w:b/>
              </w:rPr>
              <w:t xml:space="preserve">Authority to approve </w:t>
            </w:r>
          </w:p>
        </w:tc>
        <w:tc>
          <w:tcPr>
            <w:tcW w:w="3121" w:type="dxa"/>
            <w:tcBorders>
              <w:top w:val="single" w:sz="8" w:space="0" w:color="000000"/>
              <w:left w:val="single" w:sz="8" w:space="0" w:color="000000"/>
              <w:bottom w:val="single" w:sz="8" w:space="0" w:color="000000"/>
              <w:right w:val="single" w:sz="8" w:space="0" w:color="000000"/>
            </w:tcBorders>
          </w:tcPr>
          <w:p w:rsidR="00460917" w:rsidRDefault="00012156">
            <w:pPr>
              <w:spacing w:after="0" w:line="276" w:lineRule="auto"/>
              <w:ind w:left="0" w:firstLine="0"/>
            </w:pPr>
            <w:r>
              <w:rPr>
                <w:b/>
              </w:rPr>
              <w:t xml:space="preserve">Approval needed for non-adherence to quotation requirement </w:t>
            </w:r>
          </w:p>
        </w:tc>
      </w:tr>
      <w:tr w:rsidR="00460917">
        <w:trPr>
          <w:trHeight w:val="2124"/>
        </w:trPr>
        <w:tc>
          <w:tcPr>
            <w:tcW w:w="1419" w:type="dxa"/>
            <w:tcBorders>
              <w:top w:val="single" w:sz="8" w:space="0" w:color="000000"/>
              <w:left w:val="single" w:sz="8" w:space="0" w:color="000000"/>
              <w:bottom w:val="single" w:sz="8" w:space="0" w:color="000000"/>
              <w:right w:val="single" w:sz="8" w:space="0" w:color="000000"/>
            </w:tcBorders>
          </w:tcPr>
          <w:p w:rsidR="00460917" w:rsidRDefault="00012156">
            <w:pPr>
              <w:spacing w:after="38" w:line="240" w:lineRule="auto"/>
              <w:ind w:left="0" w:firstLine="0"/>
            </w:pPr>
            <w:r>
              <w:t xml:space="preserve">£0         -     </w:t>
            </w:r>
          </w:p>
          <w:p w:rsidR="00460917" w:rsidRDefault="00012156">
            <w:pPr>
              <w:spacing w:after="0" w:line="276" w:lineRule="auto"/>
              <w:ind w:left="0" w:firstLine="0"/>
            </w:pPr>
            <w:r>
              <w:t xml:space="preserve">£2500 </w:t>
            </w:r>
          </w:p>
        </w:tc>
        <w:tc>
          <w:tcPr>
            <w:tcW w:w="3968" w:type="dxa"/>
            <w:tcBorders>
              <w:top w:val="single" w:sz="8" w:space="0" w:color="000000"/>
              <w:left w:val="single" w:sz="8" w:space="0" w:color="000000"/>
              <w:bottom w:val="single" w:sz="8" w:space="0" w:color="000000"/>
              <w:right w:val="single" w:sz="8" w:space="0" w:color="000000"/>
            </w:tcBorders>
          </w:tcPr>
          <w:p w:rsidR="00460917" w:rsidRDefault="00012156">
            <w:pPr>
              <w:spacing w:after="0" w:line="276" w:lineRule="auto"/>
              <w:ind w:left="0" w:firstLine="0"/>
            </w:pPr>
            <w:r>
              <w:t xml:space="preserve">Agreed hourly are used along with materials and agreed mark up </w:t>
            </w:r>
          </w:p>
        </w:tc>
        <w:tc>
          <w:tcPr>
            <w:tcW w:w="1560" w:type="dxa"/>
            <w:tcBorders>
              <w:top w:val="single" w:sz="8" w:space="0" w:color="000000"/>
              <w:left w:val="single" w:sz="8" w:space="0" w:color="000000"/>
              <w:bottom w:val="single" w:sz="8" w:space="0" w:color="000000"/>
              <w:right w:val="single" w:sz="8" w:space="0" w:color="000000"/>
            </w:tcBorders>
          </w:tcPr>
          <w:p w:rsidR="00460917" w:rsidRDefault="00012156">
            <w:pPr>
              <w:spacing w:after="0" w:line="276" w:lineRule="auto"/>
              <w:ind w:left="0" w:firstLine="0"/>
            </w:pPr>
            <w:r>
              <w:t xml:space="preserve">Head of Service </w:t>
            </w:r>
          </w:p>
        </w:tc>
        <w:tc>
          <w:tcPr>
            <w:tcW w:w="3121" w:type="dxa"/>
            <w:vMerge w:val="restart"/>
            <w:tcBorders>
              <w:top w:val="single" w:sz="8" w:space="0" w:color="000000"/>
              <w:left w:val="single" w:sz="8" w:space="0" w:color="000000"/>
              <w:bottom w:val="single" w:sz="8" w:space="0" w:color="000000"/>
              <w:right w:val="single" w:sz="8" w:space="0" w:color="000000"/>
            </w:tcBorders>
          </w:tcPr>
          <w:p w:rsidR="00460917" w:rsidRPr="007010C5" w:rsidRDefault="00012156" w:rsidP="00286423">
            <w:pPr>
              <w:spacing w:after="39" w:line="234" w:lineRule="auto"/>
              <w:ind w:left="0" w:firstLine="0"/>
              <w:rPr>
                <w:szCs w:val="24"/>
              </w:rPr>
            </w:pPr>
            <w:r w:rsidRPr="007010C5">
              <w:rPr>
                <w:szCs w:val="24"/>
              </w:rPr>
              <w:t>In the circumstances of the lowest quotation for amounts not being considered acceptable or less than the required number of quotations being sought, Heads of Service, before accepting another quotation must se</w:t>
            </w:r>
            <w:r w:rsidR="007010C5" w:rsidRPr="007010C5">
              <w:rPr>
                <w:szCs w:val="24"/>
              </w:rPr>
              <w:t>ek the approval of the Director.</w:t>
            </w:r>
          </w:p>
          <w:p w:rsidR="007010C5" w:rsidRPr="007010C5" w:rsidRDefault="007010C5" w:rsidP="007010C5">
            <w:pPr>
              <w:pStyle w:val="Default"/>
              <w:rPr>
                <w:color w:val="000000" w:themeColor="text1"/>
              </w:rPr>
            </w:pPr>
            <w:r w:rsidRPr="007010C5">
              <w:rPr>
                <w:color w:val="000000" w:themeColor="text1"/>
              </w:rPr>
              <w:t xml:space="preserve">In circumstances where qualitative and quantitative evaluation criteria (Quality + Cost) have been provided to bidders, the contract should be awarded on the basis of MEAT </w:t>
            </w:r>
            <w:r w:rsidRPr="007010C5">
              <w:rPr>
                <w:color w:val="000000" w:themeColor="text1"/>
              </w:rPr>
              <w:lastRenderedPageBreak/>
              <w:t>(most economically advantageous tender) based on the scores awarded, with the highest overall score determined as the competition winner.</w:t>
            </w:r>
          </w:p>
          <w:p w:rsidR="007010C5" w:rsidRPr="007010C5" w:rsidRDefault="007010C5" w:rsidP="00286423">
            <w:pPr>
              <w:spacing w:after="39" w:line="234" w:lineRule="auto"/>
              <w:ind w:left="0" w:firstLine="0"/>
              <w:rPr>
                <w:szCs w:val="24"/>
              </w:rPr>
            </w:pPr>
          </w:p>
        </w:tc>
      </w:tr>
      <w:tr w:rsidR="00460917" w:rsidTr="00286423">
        <w:trPr>
          <w:trHeight w:val="594"/>
        </w:trPr>
        <w:tc>
          <w:tcPr>
            <w:tcW w:w="1419" w:type="dxa"/>
            <w:tcBorders>
              <w:top w:val="single" w:sz="8" w:space="0" w:color="000000"/>
              <w:left w:val="single" w:sz="8" w:space="0" w:color="000000"/>
              <w:bottom w:val="single" w:sz="8" w:space="0" w:color="000000"/>
              <w:right w:val="single" w:sz="8" w:space="0" w:color="000000"/>
            </w:tcBorders>
          </w:tcPr>
          <w:p w:rsidR="00460917" w:rsidRDefault="00012156">
            <w:pPr>
              <w:spacing w:after="39" w:line="240" w:lineRule="auto"/>
              <w:ind w:left="0" w:firstLine="0"/>
            </w:pPr>
            <w:r>
              <w:t xml:space="preserve">£2,500     -  </w:t>
            </w:r>
          </w:p>
          <w:p w:rsidR="00460917" w:rsidRDefault="00012156">
            <w:pPr>
              <w:spacing w:after="0" w:line="276" w:lineRule="auto"/>
              <w:ind w:left="0" w:firstLine="0"/>
            </w:pPr>
            <w:r>
              <w:t xml:space="preserve">£7,500 </w:t>
            </w:r>
          </w:p>
        </w:tc>
        <w:tc>
          <w:tcPr>
            <w:tcW w:w="3968" w:type="dxa"/>
            <w:tcBorders>
              <w:top w:val="single" w:sz="8" w:space="0" w:color="000000"/>
              <w:left w:val="single" w:sz="8" w:space="0" w:color="000000"/>
              <w:bottom w:val="single" w:sz="8" w:space="0" w:color="000000"/>
              <w:right w:val="single" w:sz="8" w:space="0" w:color="000000"/>
            </w:tcBorders>
          </w:tcPr>
          <w:p w:rsidR="00460917" w:rsidRDefault="00012156">
            <w:pPr>
              <w:spacing w:after="0" w:line="276" w:lineRule="auto"/>
              <w:ind w:left="0" w:firstLine="0"/>
            </w:pPr>
            <w:r>
              <w:t xml:space="preserve"> Three written quotes </w:t>
            </w:r>
          </w:p>
        </w:tc>
        <w:tc>
          <w:tcPr>
            <w:tcW w:w="1560" w:type="dxa"/>
            <w:tcBorders>
              <w:top w:val="single" w:sz="8" w:space="0" w:color="000000"/>
              <w:left w:val="single" w:sz="8" w:space="0" w:color="000000"/>
              <w:bottom w:val="single" w:sz="8" w:space="0" w:color="000000"/>
              <w:right w:val="single" w:sz="8" w:space="0" w:color="000000"/>
            </w:tcBorders>
          </w:tcPr>
          <w:p w:rsidR="00460917" w:rsidRDefault="00012156">
            <w:pPr>
              <w:spacing w:after="0" w:line="276" w:lineRule="auto"/>
              <w:ind w:left="0" w:firstLine="0"/>
            </w:pPr>
            <w:r>
              <w:t xml:space="preserve">Head of Service </w:t>
            </w:r>
          </w:p>
        </w:tc>
        <w:tc>
          <w:tcPr>
            <w:tcW w:w="0" w:type="auto"/>
            <w:vMerge/>
            <w:tcBorders>
              <w:top w:val="nil"/>
              <w:left w:val="single" w:sz="8" w:space="0" w:color="000000"/>
              <w:bottom w:val="single" w:sz="8" w:space="0" w:color="000000"/>
              <w:right w:val="single" w:sz="8" w:space="0" w:color="000000"/>
            </w:tcBorders>
          </w:tcPr>
          <w:p w:rsidR="00460917" w:rsidRPr="007010C5" w:rsidRDefault="00460917">
            <w:pPr>
              <w:spacing w:after="0" w:line="276" w:lineRule="auto"/>
              <w:ind w:left="0" w:firstLine="0"/>
              <w:rPr>
                <w:szCs w:val="24"/>
              </w:rPr>
            </w:pPr>
          </w:p>
        </w:tc>
      </w:tr>
      <w:tr w:rsidR="00460917" w:rsidTr="00286423">
        <w:trPr>
          <w:trHeight w:val="3298"/>
        </w:trPr>
        <w:tc>
          <w:tcPr>
            <w:tcW w:w="1419" w:type="dxa"/>
            <w:tcBorders>
              <w:top w:val="single" w:sz="8" w:space="0" w:color="000000"/>
              <w:left w:val="single" w:sz="8" w:space="0" w:color="000000"/>
              <w:bottom w:val="single" w:sz="8" w:space="0" w:color="000000"/>
              <w:right w:val="single" w:sz="8" w:space="0" w:color="000000"/>
            </w:tcBorders>
          </w:tcPr>
          <w:p w:rsidR="00460917" w:rsidRDefault="00012156">
            <w:pPr>
              <w:spacing w:after="38" w:line="240" w:lineRule="auto"/>
              <w:ind w:left="0" w:firstLine="0"/>
            </w:pPr>
            <w:r>
              <w:lastRenderedPageBreak/>
              <w:t xml:space="preserve">£7,500     -  </w:t>
            </w:r>
          </w:p>
          <w:p w:rsidR="00460917" w:rsidRDefault="00012156">
            <w:pPr>
              <w:spacing w:after="0" w:line="276" w:lineRule="auto"/>
              <w:ind w:left="0" w:firstLine="0"/>
            </w:pPr>
            <w:r>
              <w:t xml:space="preserve">£30,000 </w:t>
            </w:r>
          </w:p>
        </w:tc>
        <w:tc>
          <w:tcPr>
            <w:tcW w:w="3968" w:type="dxa"/>
            <w:tcBorders>
              <w:top w:val="single" w:sz="8" w:space="0" w:color="000000"/>
              <w:left w:val="single" w:sz="8" w:space="0" w:color="000000"/>
              <w:bottom w:val="single" w:sz="8" w:space="0" w:color="000000"/>
              <w:right w:val="single" w:sz="8" w:space="0" w:color="000000"/>
            </w:tcBorders>
          </w:tcPr>
          <w:p w:rsidR="00460917" w:rsidRDefault="00012156">
            <w:pPr>
              <w:spacing w:after="38" w:line="240" w:lineRule="auto"/>
              <w:ind w:left="0" w:firstLine="0"/>
            </w:pPr>
            <w:r>
              <w:t xml:space="preserve"> Four written quotes </w:t>
            </w:r>
          </w:p>
          <w:p w:rsidR="00460917" w:rsidRDefault="00012156">
            <w:pPr>
              <w:spacing w:after="38" w:line="240" w:lineRule="auto"/>
              <w:ind w:left="0" w:firstLine="0"/>
            </w:pPr>
            <w:r>
              <w:t xml:space="preserve"> </w:t>
            </w:r>
          </w:p>
          <w:p w:rsidR="00460917" w:rsidRDefault="00012156">
            <w:pPr>
              <w:spacing w:after="0" w:line="276" w:lineRule="auto"/>
              <w:ind w:left="0" w:firstLine="0"/>
            </w:pPr>
            <w:r>
              <w:t xml:space="preserve">The Procurement Manager must be consulted prior to procurement on all activity over £10,000 </w:t>
            </w:r>
          </w:p>
        </w:tc>
        <w:tc>
          <w:tcPr>
            <w:tcW w:w="1560" w:type="dxa"/>
            <w:tcBorders>
              <w:top w:val="single" w:sz="8" w:space="0" w:color="000000"/>
              <w:left w:val="single" w:sz="8" w:space="0" w:color="000000"/>
              <w:bottom w:val="single" w:sz="8" w:space="0" w:color="000000"/>
              <w:right w:val="single" w:sz="8" w:space="0" w:color="000000"/>
            </w:tcBorders>
          </w:tcPr>
          <w:p w:rsidR="00460917" w:rsidRDefault="00012156">
            <w:pPr>
              <w:spacing w:after="39" w:line="234" w:lineRule="auto"/>
              <w:ind w:left="0" w:firstLine="0"/>
            </w:pPr>
            <w:r>
              <w:t xml:space="preserve">Director up to £20000. </w:t>
            </w:r>
          </w:p>
          <w:p w:rsidR="00460917" w:rsidRDefault="00012156">
            <w:pPr>
              <w:spacing w:after="38" w:line="240" w:lineRule="auto"/>
              <w:ind w:left="0" w:firstLine="0"/>
            </w:pPr>
            <w:r>
              <w:t xml:space="preserve"> </w:t>
            </w:r>
          </w:p>
          <w:p w:rsidR="00460917" w:rsidRDefault="00012156">
            <w:pPr>
              <w:spacing w:after="36" w:line="234" w:lineRule="auto"/>
              <w:ind w:left="0" w:firstLine="0"/>
            </w:pPr>
            <w:r>
              <w:t xml:space="preserve">Chief Executive up to </w:t>
            </w:r>
          </w:p>
          <w:p w:rsidR="00460917" w:rsidRDefault="00012156">
            <w:pPr>
              <w:spacing w:after="0" w:line="276" w:lineRule="auto"/>
              <w:ind w:left="0" w:firstLine="0"/>
            </w:pPr>
            <w:r>
              <w:t xml:space="preserve">£30,000 </w:t>
            </w:r>
          </w:p>
        </w:tc>
        <w:tc>
          <w:tcPr>
            <w:tcW w:w="3121" w:type="dxa"/>
            <w:tcBorders>
              <w:top w:val="single" w:sz="8" w:space="0" w:color="000000"/>
              <w:left w:val="single" w:sz="8" w:space="0" w:color="000000"/>
              <w:bottom w:val="single" w:sz="8" w:space="0" w:color="000000"/>
              <w:right w:val="single" w:sz="8" w:space="0" w:color="000000"/>
            </w:tcBorders>
          </w:tcPr>
          <w:p w:rsidR="00460917" w:rsidRPr="007010C5" w:rsidRDefault="00012156" w:rsidP="00286423">
            <w:pPr>
              <w:spacing w:after="39" w:line="234" w:lineRule="auto"/>
              <w:ind w:left="0" w:firstLine="0"/>
              <w:rPr>
                <w:szCs w:val="24"/>
              </w:rPr>
            </w:pPr>
            <w:r w:rsidRPr="007010C5">
              <w:rPr>
                <w:szCs w:val="24"/>
              </w:rPr>
              <w:t xml:space="preserve">In the circumstances of the lowest quotation for </w:t>
            </w:r>
            <w:r w:rsidR="00286423" w:rsidRPr="007010C5">
              <w:rPr>
                <w:szCs w:val="24"/>
              </w:rPr>
              <w:t>a</w:t>
            </w:r>
            <w:r w:rsidRPr="007010C5">
              <w:rPr>
                <w:szCs w:val="24"/>
              </w:rPr>
              <w:t>mounts not being considered acceptable or less than the required number of quotations being sought, Directors/ Chief Executive (over £20000), before accepting another quotation must seek the approv</w:t>
            </w:r>
            <w:r w:rsidR="007010C5" w:rsidRPr="007010C5">
              <w:rPr>
                <w:szCs w:val="24"/>
              </w:rPr>
              <w:t>al of the Chief Executive.</w:t>
            </w:r>
          </w:p>
          <w:p w:rsidR="007010C5" w:rsidRPr="007010C5" w:rsidRDefault="007010C5" w:rsidP="007010C5">
            <w:pPr>
              <w:pStyle w:val="Default"/>
            </w:pPr>
          </w:p>
        </w:tc>
      </w:tr>
      <w:tr w:rsidR="00460917">
        <w:trPr>
          <w:trHeight w:val="1176"/>
        </w:trPr>
        <w:tc>
          <w:tcPr>
            <w:tcW w:w="1419" w:type="dxa"/>
            <w:tcBorders>
              <w:top w:val="single" w:sz="8" w:space="0" w:color="000000"/>
              <w:left w:val="single" w:sz="8" w:space="0" w:color="000000"/>
              <w:bottom w:val="single" w:sz="8" w:space="0" w:color="000000"/>
              <w:right w:val="single" w:sz="8" w:space="0" w:color="000000"/>
            </w:tcBorders>
          </w:tcPr>
          <w:p w:rsidR="00460917" w:rsidRDefault="00012156">
            <w:pPr>
              <w:spacing w:after="0" w:line="276" w:lineRule="auto"/>
              <w:ind w:left="0" w:firstLine="0"/>
              <w:jc w:val="both"/>
            </w:pPr>
            <w:r>
              <w:t xml:space="preserve">£30,000  + </w:t>
            </w:r>
          </w:p>
        </w:tc>
        <w:tc>
          <w:tcPr>
            <w:tcW w:w="3968" w:type="dxa"/>
            <w:tcBorders>
              <w:top w:val="single" w:sz="8" w:space="0" w:color="000000"/>
              <w:left w:val="single" w:sz="8" w:space="0" w:color="000000"/>
              <w:bottom w:val="single" w:sz="8" w:space="0" w:color="000000"/>
              <w:right w:val="single" w:sz="8" w:space="0" w:color="000000"/>
            </w:tcBorders>
          </w:tcPr>
          <w:p w:rsidR="00460917" w:rsidRDefault="00012156">
            <w:pPr>
              <w:spacing w:after="0" w:line="276" w:lineRule="auto"/>
              <w:ind w:left="0" w:firstLine="0"/>
            </w:pPr>
            <w:r>
              <w:t xml:space="preserve">Tenders should be invited through public advertisement </w:t>
            </w:r>
          </w:p>
        </w:tc>
        <w:tc>
          <w:tcPr>
            <w:tcW w:w="1560" w:type="dxa"/>
            <w:tcBorders>
              <w:top w:val="single" w:sz="8" w:space="0" w:color="000000"/>
              <w:left w:val="single" w:sz="8" w:space="0" w:color="000000"/>
              <w:bottom w:val="single" w:sz="8" w:space="0" w:color="000000"/>
              <w:right w:val="single" w:sz="8" w:space="0" w:color="000000"/>
            </w:tcBorders>
          </w:tcPr>
          <w:p w:rsidR="00460917" w:rsidRDefault="00012156">
            <w:pPr>
              <w:spacing w:after="39" w:line="234" w:lineRule="auto"/>
              <w:ind w:left="0" w:firstLine="0"/>
            </w:pPr>
            <w:r>
              <w:t xml:space="preserve">Approved in line with </w:t>
            </w:r>
          </w:p>
          <w:p w:rsidR="00460917" w:rsidRDefault="00012156">
            <w:pPr>
              <w:spacing w:after="38" w:line="240" w:lineRule="auto"/>
              <w:ind w:left="0" w:firstLine="0"/>
            </w:pPr>
            <w:r>
              <w:t xml:space="preserve">Scheme of </w:t>
            </w:r>
          </w:p>
          <w:p w:rsidR="00460917" w:rsidRDefault="00012156">
            <w:pPr>
              <w:spacing w:after="0" w:line="276" w:lineRule="auto"/>
              <w:ind w:left="0" w:firstLine="0"/>
            </w:pPr>
            <w:r>
              <w:t xml:space="preserve">Delegation* </w:t>
            </w:r>
          </w:p>
        </w:tc>
        <w:tc>
          <w:tcPr>
            <w:tcW w:w="3121" w:type="dxa"/>
            <w:tcBorders>
              <w:top w:val="single" w:sz="8" w:space="0" w:color="000000"/>
              <w:left w:val="single" w:sz="8" w:space="0" w:color="000000"/>
              <w:bottom w:val="single" w:sz="8" w:space="0" w:color="000000"/>
              <w:right w:val="single" w:sz="8" w:space="0" w:color="000000"/>
            </w:tcBorders>
          </w:tcPr>
          <w:p w:rsidR="00460917" w:rsidRDefault="00012156">
            <w:pPr>
              <w:spacing w:after="0" w:line="276" w:lineRule="auto"/>
              <w:ind w:left="0" w:firstLine="0"/>
            </w:pPr>
            <w:r>
              <w:t xml:space="preserve">  </w:t>
            </w:r>
          </w:p>
        </w:tc>
      </w:tr>
    </w:tbl>
    <w:p w:rsidR="00460917" w:rsidRDefault="00012156" w:rsidP="00286423">
      <w:pPr>
        <w:spacing w:after="38" w:line="240" w:lineRule="auto"/>
        <w:ind w:left="0" w:firstLine="0"/>
      </w:pPr>
      <w:r>
        <w:t xml:space="preserve"> </w:t>
      </w:r>
      <w:r>
        <w:rPr>
          <w:sz w:val="20"/>
        </w:rPr>
        <w:t xml:space="preserve">*Authorising the completion of a contract for the procurement of goods, services or works over the statutory limit of £30,000 following a tender exercise, where the Council has approved the invitation to tender and the award of the contract is made in accordance with the predetermined award criteria. </w:t>
      </w:r>
    </w:p>
    <w:p w:rsidR="00460917" w:rsidRDefault="00012156">
      <w:pPr>
        <w:spacing w:after="39" w:line="240" w:lineRule="auto"/>
        <w:ind w:left="1133" w:firstLine="0"/>
      </w:pPr>
      <w:r>
        <w:t xml:space="preserve"> </w:t>
      </w:r>
    </w:p>
    <w:p w:rsidR="007010C5" w:rsidRPr="00F26DD9" w:rsidRDefault="00012156" w:rsidP="007010C5">
      <w:pPr>
        <w:ind w:left="1127" w:hanging="576"/>
        <w:rPr>
          <w:color w:val="FF0000"/>
        </w:rPr>
      </w:pPr>
      <w:r>
        <w:t xml:space="preserve">5.3 </w:t>
      </w:r>
      <w:r w:rsidR="00286423">
        <w:tab/>
      </w:r>
      <w:r>
        <w:t xml:space="preserve">Where the estimated value of the tender for supplies and services exceeds European Union thresholds applicable at time of Tendering, it must also comply with EU Public Procurement Regulations. </w:t>
      </w:r>
      <w:r w:rsidR="007010C5" w:rsidRPr="007010C5">
        <w:rPr>
          <w:color w:val="000000" w:themeColor="text1"/>
        </w:rPr>
        <w:t>Procurements that fall within these thresholds must be advertised in the Official Journal of the European Union (OJEU) are subject to the current Public Contracts Regulations</w:t>
      </w:r>
      <w:r w:rsidR="007010C5">
        <w:rPr>
          <w:color w:val="FF0000"/>
        </w:rPr>
        <w:t>.</w:t>
      </w:r>
    </w:p>
    <w:p w:rsidR="00460917" w:rsidRDefault="00460917" w:rsidP="00286423">
      <w:pPr>
        <w:ind w:left="1127" w:hanging="576"/>
      </w:pPr>
    </w:p>
    <w:p w:rsidR="00460917" w:rsidRDefault="00012156" w:rsidP="00286423">
      <w:pPr>
        <w:spacing w:after="38" w:line="240" w:lineRule="auto"/>
        <w:ind w:left="1127" w:hanging="576"/>
      </w:pPr>
      <w:r>
        <w:t xml:space="preserve"> </w:t>
      </w:r>
    </w:p>
    <w:p w:rsidR="00460917" w:rsidRDefault="00012156" w:rsidP="00286423">
      <w:pPr>
        <w:ind w:left="1127" w:hanging="576"/>
      </w:pPr>
      <w:r>
        <w:t xml:space="preserve">5.4 </w:t>
      </w:r>
      <w:r w:rsidR="00286423">
        <w:tab/>
      </w:r>
      <w:r>
        <w:t xml:space="preserve">It is a requirement that all large scale projects include a Voluntary Social Clause in the tender documents. As a minimum, tenders with a </w:t>
      </w:r>
      <w:r>
        <w:lastRenderedPageBreak/>
        <w:t xml:space="preserve">minimum labour value of £250,000 and contract duration of at least 6 months are to be screened for the inclusion of social clauses. </w:t>
      </w:r>
    </w:p>
    <w:p w:rsidR="00460917" w:rsidRDefault="00012156">
      <w:pPr>
        <w:spacing w:after="38" w:line="240" w:lineRule="auto"/>
        <w:ind w:left="0" w:firstLine="0"/>
        <w:jc w:val="center"/>
      </w:pPr>
      <w:r>
        <w:t xml:space="preserve"> </w:t>
      </w:r>
    </w:p>
    <w:p w:rsidR="00460917" w:rsidRDefault="00012156" w:rsidP="00286423">
      <w:pPr>
        <w:ind w:left="1117" w:hanging="566"/>
      </w:pPr>
      <w:r>
        <w:t xml:space="preserve">5.4 </w:t>
      </w:r>
      <w:r w:rsidR="00286423">
        <w:tab/>
      </w:r>
      <w:r>
        <w:t xml:space="preserve">Orders below £1500 (Supplies &amp; Services) / £2500 (Panel of Contractors) do not require a quotation to be forwarded to the Responsible Person, however all documentary evidence supporting value for money should be </w:t>
      </w:r>
      <w:r w:rsidR="007010C5">
        <w:t>p</w:t>
      </w:r>
      <w:r>
        <w:t xml:space="preserve">rovided, if there is a quotation reference / date this should be detailed on the purchase order. Orders above £1500 (supplies &amp; Services) / £2500 (Panel of Contractors) require the written quotation(s) to be forwarded to the relevant Responsible Person for procurement. </w:t>
      </w:r>
    </w:p>
    <w:p w:rsidR="00460917" w:rsidRDefault="00012156" w:rsidP="00286423">
      <w:pPr>
        <w:spacing w:after="60" w:line="240" w:lineRule="auto"/>
        <w:ind w:left="1117" w:hanging="566"/>
      </w:pPr>
      <w:r>
        <w:t xml:space="preserve"> </w:t>
      </w:r>
    </w:p>
    <w:p w:rsidR="00460917" w:rsidRDefault="00012156" w:rsidP="00286423">
      <w:pPr>
        <w:ind w:left="1117" w:hanging="566"/>
      </w:pPr>
      <w:r>
        <w:t xml:space="preserve">5.5 </w:t>
      </w:r>
      <w:r w:rsidR="00286423">
        <w:tab/>
      </w:r>
      <w:r>
        <w:t xml:space="preserve">It is essential that the Head of Service / Directors ensure that each procurement is conducted in line with the above. Should external funding be provided and the conditions stipulated in any relevant Letter of Offer are more onerous than the above the Head of Service / Directors must ensure these more stringent conditions are adhered to. </w:t>
      </w:r>
    </w:p>
    <w:p w:rsidR="00460917" w:rsidRDefault="00012156" w:rsidP="00286423">
      <w:pPr>
        <w:spacing w:after="58" w:line="240" w:lineRule="auto"/>
        <w:ind w:left="1117" w:hanging="566"/>
      </w:pPr>
      <w:r>
        <w:t xml:space="preserve"> </w:t>
      </w:r>
    </w:p>
    <w:p w:rsidR="00460917" w:rsidRDefault="00012156" w:rsidP="00286423">
      <w:pPr>
        <w:ind w:left="1117" w:hanging="566"/>
      </w:pPr>
      <w:r>
        <w:t xml:space="preserve">5.6 </w:t>
      </w:r>
      <w:r w:rsidR="00286423">
        <w:tab/>
      </w:r>
      <w:r>
        <w:t xml:space="preserve">It is essential that the relevant budget is available and confirmed by the Head of Service / Directors. </w:t>
      </w:r>
    </w:p>
    <w:p w:rsidR="00460917" w:rsidRDefault="00012156" w:rsidP="00286423">
      <w:pPr>
        <w:spacing w:after="55" w:line="240" w:lineRule="auto"/>
        <w:ind w:left="1117" w:hanging="566"/>
      </w:pPr>
      <w:r>
        <w:t xml:space="preserve"> </w:t>
      </w:r>
    </w:p>
    <w:p w:rsidR="00460917" w:rsidRDefault="00012156" w:rsidP="00286423">
      <w:pPr>
        <w:ind w:left="1117" w:hanging="566"/>
      </w:pPr>
      <w:r>
        <w:t xml:space="preserve">5.7 </w:t>
      </w:r>
      <w:r w:rsidR="00286423">
        <w:tab/>
      </w:r>
      <w:r>
        <w:t xml:space="preserve">Any deviations from this procedure will be noted and raised by the </w:t>
      </w:r>
      <w:r w:rsidR="00514D5F">
        <w:t>Lead Finance Officer</w:t>
      </w:r>
      <w:r>
        <w:t xml:space="preserve"> at </w:t>
      </w:r>
      <w:r w:rsidR="00514D5F">
        <w:t>Senior Leadership</w:t>
      </w:r>
      <w:r>
        <w:t xml:space="preserve"> Team meetings. </w:t>
      </w:r>
    </w:p>
    <w:p w:rsidR="00460917" w:rsidRDefault="00012156" w:rsidP="00286423">
      <w:pPr>
        <w:spacing w:after="55" w:line="240" w:lineRule="auto"/>
        <w:ind w:left="1117" w:hanging="566"/>
      </w:pPr>
      <w:r>
        <w:t xml:space="preserve"> </w:t>
      </w:r>
      <w:r>
        <w:tab/>
        <w:t xml:space="preserve"> </w:t>
      </w:r>
    </w:p>
    <w:p w:rsidR="00460917" w:rsidRDefault="00012156" w:rsidP="00286423">
      <w:pPr>
        <w:ind w:left="1117" w:hanging="566"/>
      </w:pPr>
      <w:r>
        <w:t xml:space="preserve">5.8 </w:t>
      </w:r>
      <w:r w:rsidR="00286423">
        <w:tab/>
      </w:r>
      <w:r>
        <w:t xml:space="preserve">Under Local Government Finance Act (Northern Ireland) 2011, it is required that Economic Appraisals are undertaken for Procurements greater than £50,000 ensuring adherence to Framework for Undertaking Economic Appraisal of Council Expenditures. </w:t>
      </w:r>
    </w:p>
    <w:p w:rsidR="00460917" w:rsidRDefault="00012156" w:rsidP="00286423">
      <w:pPr>
        <w:spacing w:after="77" w:line="240" w:lineRule="auto"/>
        <w:ind w:left="1117" w:hanging="566"/>
      </w:pPr>
      <w:r>
        <w:t xml:space="preserve"> </w:t>
      </w:r>
    </w:p>
    <w:p w:rsidR="00460917" w:rsidRDefault="00012156" w:rsidP="00286423">
      <w:pPr>
        <w:ind w:left="1117" w:hanging="566"/>
      </w:pPr>
      <w:r>
        <w:lastRenderedPageBreak/>
        <w:t xml:space="preserve">5.9 </w:t>
      </w:r>
      <w:r w:rsidR="00286423">
        <w:tab/>
      </w:r>
      <w:r>
        <w:t xml:space="preserve">Orders for computer hardware / software must be routed through IT for evaluation / purchase to ensure compatibility with existing supply. </w:t>
      </w:r>
    </w:p>
    <w:p w:rsidR="00460917" w:rsidRDefault="00012156">
      <w:pPr>
        <w:spacing w:after="66" w:line="240" w:lineRule="auto"/>
        <w:ind w:left="0" w:firstLine="0"/>
      </w:pPr>
      <w:r>
        <w:rPr>
          <w:b/>
        </w:rPr>
        <w:t xml:space="preserve"> </w:t>
      </w:r>
    </w:p>
    <w:p w:rsidR="00460917" w:rsidRDefault="00012156">
      <w:pPr>
        <w:pStyle w:val="Heading1"/>
        <w:ind w:left="551" w:hanging="566"/>
      </w:pPr>
      <w:r>
        <w:t xml:space="preserve">Single Tender Actions </w:t>
      </w:r>
    </w:p>
    <w:p w:rsidR="00460917" w:rsidRDefault="00012156">
      <w:pPr>
        <w:spacing w:after="41" w:line="240" w:lineRule="auto"/>
        <w:ind w:left="0" w:firstLine="0"/>
      </w:pPr>
      <w:r>
        <w:rPr>
          <w:rFonts w:ascii="Times New Roman" w:eastAsia="Times New Roman" w:hAnsi="Times New Roman" w:cs="Times New Roman"/>
          <w:sz w:val="20"/>
        </w:rPr>
        <w:t xml:space="preserve"> </w:t>
      </w:r>
    </w:p>
    <w:p w:rsidR="00460917" w:rsidRDefault="00012156">
      <w:r>
        <w:t xml:space="preserve">In exceptional circumstances Single Tender Actions may be permissible; the requests should be detailed and approved prior to placing order.  </w:t>
      </w:r>
    </w:p>
    <w:p w:rsidR="00460917" w:rsidRDefault="00012156">
      <w:pPr>
        <w:spacing w:after="38" w:line="240" w:lineRule="auto"/>
        <w:ind w:left="566" w:firstLine="0"/>
      </w:pPr>
      <w:r>
        <w:t xml:space="preserve"> </w:t>
      </w:r>
    </w:p>
    <w:p w:rsidR="00460917" w:rsidRDefault="00012156">
      <w:r>
        <w:t xml:space="preserve">In order to request approval for a Single Tender the below form should be filled out in detail.  </w:t>
      </w:r>
    </w:p>
    <w:p w:rsidR="00815B3E" w:rsidRDefault="00815B3E"/>
    <w:p w:rsidR="00815B3E" w:rsidRPr="00514D5F" w:rsidRDefault="00815B3E">
      <w:r w:rsidRPr="00514D5F">
        <w:t>The Single Tender Action form should be used for expenditure up to £7500. For expenditure above £7500 the Register of Decisions form MUST be used.</w:t>
      </w:r>
    </w:p>
    <w:p w:rsidR="00815B3E" w:rsidRPr="00815B3E" w:rsidRDefault="00815B3E">
      <w:pPr>
        <w:rPr>
          <w:highlight w:val="yellow"/>
        </w:rPr>
      </w:pPr>
    </w:p>
    <w:p w:rsidR="00815B3E" w:rsidRPr="00815B3E" w:rsidRDefault="00815B3E">
      <w:pPr>
        <w:rPr>
          <w:highlight w:val="yellow"/>
        </w:rPr>
      </w:pPr>
    </w:p>
    <w:p w:rsidR="00460917" w:rsidRDefault="00815B3E" w:rsidP="00815B3E">
      <w:pPr>
        <w:spacing w:after="7" w:line="240" w:lineRule="auto"/>
        <w:ind w:left="0" w:firstLine="0"/>
      </w:pPr>
      <w:r w:rsidRPr="00514D5F">
        <w:rPr>
          <w:rFonts w:ascii="Times New Roman" w:eastAsia="Times New Roman" w:hAnsi="Times New Roman" w:cs="Times New Roman"/>
          <w:sz w:val="20"/>
        </w:rPr>
        <w:t xml:space="preserve">              </w:t>
      </w:r>
      <w:bookmarkStart w:id="1" w:name="_MON_1621682646"/>
      <w:bookmarkEnd w:id="1"/>
      <w:r w:rsidRPr="00514D5F">
        <w:rPr>
          <w:rFonts w:ascii="Times New Roman" w:eastAsia="Times New Roman" w:hAnsi="Times New Roman" w:cs="Times New Roman"/>
          <w:sz w:val="20"/>
        </w:rPr>
        <w:object w:dxaOrig="1487"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5pt" o:ole="">
            <v:imagedata r:id="rId6" o:title=""/>
          </v:shape>
          <o:OLEObject Type="Embed" ProgID="Word.Document.12" ShapeID="_x0000_i1025" DrawAspect="Icon" ObjectID="_1637663489" r:id="rId7">
            <o:FieldCodes>\s</o:FieldCodes>
          </o:OLEObject>
        </w:object>
      </w:r>
      <w:r w:rsidRPr="00514D5F">
        <w:rPr>
          <w:rFonts w:ascii="Times New Roman" w:eastAsia="Times New Roman" w:hAnsi="Times New Roman" w:cs="Times New Roman"/>
          <w:sz w:val="20"/>
        </w:rPr>
        <w:t xml:space="preserve">          </w:t>
      </w:r>
      <w:r w:rsidR="00012156" w:rsidRPr="00514D5F">
        <w:rPr>
          <w:rFonts w:ascii="Times New Roman" w:eastAsia="Times New Roman" w:hAnsi="Times New Roman" w:cs="Times New Roman"/>
          <w:sz w:val="20"/>
        </w:rPr>
        <w:t xml:space="preserve"> </w:t>
      </w:r>
      <w:bookmarkStart w:id="2" w:name="_MON_1621682420"/>
      <w:bookmarkEnd w:id="2"/>
      <w:r w:rsidR="00E8378D" w:rsidRPr="00514D5F">
        <w:object w:dxaOrig="1487" w:dyaOrig="993">
          <v:shape id="_x0000_i1026" type="#_x0000_t75" style="width:75pt;height:49.5pt" o:ole="">
            <v:imagedata r:id="rId8" o:title=""/>
          </v:shape>
          <o:OLEObject Type="Embed" ProgID="Word.Document.12" ShapeID="_x0000_i1026" DrawAspect="Icon" ObjectID="_1637663490" r:id="rId9">
            <o:FieldCodes>\s</o:FieldCodes>
          </o:OLEObject>
        </w:object>
      </w:r>
      <w:r w:rsidR="00E8378D">
        <w:t xml:space="preserve">    </w:t>
      </w:r>
    </w:p>
    <w:p w:rsidR="00460917" w:rsidRDefault="00012156">
      <w:pPr>
        <w:spacing w:after="0" w:line="240" w:lineRule="auto"/>
        <w:ind w:left="2112" w:firstLine="0"/>
      </w:pPr>
      <w:r>
        <w:t xml:space="preserve"> </w:t>
      </w:r>
    </w:p>
    <w:p w:rsidR="00460917" w:rsidRDefault="00012156">
      <w:r>
        <w:t>The below table details the approv</w:t>
      </w:r>
      <w:r w:rsidR="00815B3E">
        <w:t xml:space="preserve">als required for Single Tender </w:t>
      </w:r>
      <w:r w:rsidR="00815B3E" w:rsidRPr="00514D5F">
        <w:t>Actions.</w:t>
      </w:r>
    </w:p>
    <w:p w:rsidR="00460917" w:rsidRDefault="00012156">
      <w:pPr>
        <w:spacing w:after="15" w:line="276" w:lineRule="auto"/>
        <w:ind w:left="566" w:firstLine="0"/>
      </w:pPr>
      <w:r>
        <w:t xml:space="preserve"> </w:t>
      </w:r>
    </w:p>
    <w:tbl>
      <w:tblPr>
        <w:tblStyle w:val="TableGrid"/>
        <w:tblW w:w="8870" w:type="dxa"/>
        <w:tblInd w:w="592" w:type="dxa"/>
        <w:tblCellMar>
          <w:top w:w="51" w:type="dxa"/>
          <w:left w:w="70" w:type="dxa"/>
          <w:right w:w="115" w:type="dxa"/>
        </w:tblCellMar>
        <w:tblLook w:val="04A0" w:firstRow="1" w:lastRow="0" w:firstColumn="1" w:lastColumn="0" w:noHBand="0" w:noVBand="1"/>
      </w:tblPr>
      <w:tblGrid>
        <w:gridCol w:w="4236"/>
        <w:gridCol w:w="205"/>
        <w:gridCol w:w="4238"/>
        <w:gridCol w:w="191"/>
      </w:tblGrid>
      <w:tr w:rsidR="00460917" w:rsidTr="00286423">
        <w:trPr>
          <w:trHeight w:val="298"/>
        </w:trPr>
        <w:tc>
          <w:tcPr>
            <w:tcW w:w="4236" w:type="dxa"/>
            <w:tcBorders>
              <w:top w:val="single" w:sz="4" w:space="0" w:color="000000"/>
              <w:left w:val="double" w:sz="6" w:space="0" w:color="000000"/>
              <w:bottom w:val="single" w:sz="12" w:space="0" w:color="000000"/>
              <w:right w:val="nil"/>
            </w:tcBorders>
            <w:shd w:val="clear" w:color="auto" w:fill="969696"/>
          </w:tcPr>
          <w:p w:rsidR="00460917" w:rsidRDefault="00012156">
            <w:pPr>
              <w:spacing w:after="0" w:line="276" w:lineRule="auto"/>
              <w:ind w:left="0" w:firstLine="0"/>
            </w:pPr>
            <w:r>
              <w:rPr>
                <w:b/>
              </w:rPr>
              <w:t xml:space="preserve">Value of Single Tender Action </w:t>
            </w:r>
          </w:p>
        </w:tc>
        <w:tc>
          <w:tcPr>
            <w:tcW w:w="205" w:type="dxa"/>
            <w:tcBorders>
              <w:top w:val="single" w:sz="4" w:space="0" w:color="000000"/>
              <w:left w:val="nil"/>
              <w:bottom w:val="single" w:sz="4" w:space="0" w:color="000000"/>
              <w:right w:val="double" w:sz="6" w:space="0" w:color="000000"/>
            </w:tcBorders>
          </w:tcPr>
          <w:p w:rsidR="00460917" w:rsidRDefault="00460917">
            <w:pPr>
              <w:spacing w:after="0" w:line="276" w:lineRule="auto"/>
              <w:ind w:left="0" w:firstLine="0"/>
            </w:pPr>
          </w:p>
        </w:tc>
        <w:tc>
          <w:tcPr>
            <w:tcW w:w="4238" w:type="dxa"/>
            <w:tcBorders>
              <w:top w:val="single" w:sz="4" w:space="0" w:color="000000"/>
              <w:left w:val="double" w:sz="6" w:space="0" w:color="000000"/>
              <w:bottom w:val="single" w:sz="12" w:space="0" w:color="000000"/>
              <w:right w:val="nil"/>
            </w:tcBorders>
            <w:shd w:val="clear" w:color="auto" w:fill="969696"/>
          </w:tcPr>
          <w:p w:rsidR="00460917" w:rsidRDefault="00012156">
            <w:pPr>
              <w:spacing w:after="0" w:line="276" w:lineRule="auto"/>
              <w:ind w:left="0" w:firstLine="0"/>
            </w:pPr>
            <w:r>
              <w:rPr>
                <w:b/>
              </w:rPr>
              <w:t xml:space="preserve">Approver </w:t>
            </w:r>
          </w:p>
        </w:tc>
        <w:tc>
          <w:tcPr>
            <w:tcW w:w="191" w:type="dxa"/>
            <w:tcBorders>
              <w:top w:val="single" w:sz="4" w:space="0" w:color="000000"/>
              <w:left w:val="nil"/>
              <w:bottom w:val="single" w:sz="4" w:space="0" w:color="000000"/>
              <w:right w:val="single" w:sz="4" w:space="0" w:color="000000"/>
            </w:tcBorders>
          </w:tcPr>
          <w:p w:rsidR="00460917" w:rsidRDefault="00460917">
            <w:pPr>
              <w:spacing w:after="0" w:line="276" w:lineRule="auto"/>
              <w:ind w:left="0" w:firstLine="0"/>
            </w:pPr>
          </w:p>
        </w:tc>
      </w:tr>
      <w:tr w:rsidR="00460917" w:rsidTr="00286423">
        <w:trPr>
          <w:trHeight w:val="299"/>
        </w:trPr>
        <w:tc>
          <w:tcPr>
            <w:tcW w:w="4236" w:type="dxa"/>
            <w:tcBorders>
              <w:top w:val="single" w:sz="12" w:space="0" w:color="000000"/>
              <w:left w:val="single" w:sz="4" w:space="0" w:color="000000"/>
              <w:bottom w:val="single" w:sz="4" w:space="0" w:color="000000"/>
              <w:right w:val="nil"/>
            </w:tcBorders>
          </w:tcPr>
          <w:p w:rsidR="00460917" w:rsidRDefault="00012156">
            <w:pPr>
              <w:spacing w:after="0" w:line="276" w:lineRule="auto"/>
              <w:ind w:left="0" w:firstLine="0"/>
            </w:pPr>
            <w:r>
              <w:t xml:space="preserve">Up to £7500 </w:t>
            </w:r>
          </w:p>
        </w:tc>
        <w:tc>
          <w:tcPr>
            <w:tcW w:w="205" w:type="dxa"/>
            <w:tcBorders>
              <w:top w:val="single" w:sz="4" w:space="0" w:color="000000"/>
              <w:left w:val="nil"/>
              <w:bottom w:val="single" w:sz="4" w:space="0" w:color="000000"/>
              <w:right w:val="single" w:sz="4" w:space="0" w:color="000000"/>
            </w:tcBorders>
          </w:tcPr>
          <w:p w:rsidR="00460917" w:rsidRDefault="00460917">
            <w:pPr>
              <w:spacing w:after="0" w:line="276" w:lineRule="auto"/>
              <w:ind w:left="0" w:firstLine="0"/>
            </w:pPr>
          </w:p>
        </w:tc>
        <w:tc>
          <w:tcPr>
            <w:tcW w:w="4429" w:type="dxa"/>
            <w:gridSpan w:val="2"/>
            <w:tcBorders>
              <w:top w:val="single" w:sz="12" w:space="0" w:color="000000"/>
              <w:left w:val="single" w:sz="4" w:space="0" w:color="000000"/>
              <w:bottom w:val="single" w:sz="4" w:space="0" w:color="000000"/>
              <w:right w:val="single" w:sz="4" w:space="0" w:color="000000"/>
            </w:tcBorders>
          </w:tcPr>
          <w:p w:rsidR="00460917" w:rsidRDefault="00012156">
            <w:pPr>
              <w:spacing w:after="0" w:line="276" w:lineRule="auto"/>
              <w:ind w:left="0" w:firstLine="0"/>
            </w:pPr>
            <w:r>
              <w:t xml:space="preserve">Director </w:t>
            </w:r>
          </w:p>
        </w:tc>
      </w:tr>
      <w:tr w:rsidR="00460917" w:rsidTr="00286423">
        <w:trPr>
          <w:trHeight w:val="286"/>
        </w:trPr>
        <w:tc>
          <w:tcPr>
            <w:tcW w:w="4236" w:type="dxa"/>
            <w:tcBorders>
              <w:top w:val="single" w:sz="4" w:space="0" w:color="000000"/>
              <w:left w:val="single" w:sz="4" w:space="0" w:color="000000"/>
              <w:bottom w:val="single" w:sz="4" w:space="0" w:color="000000"/>
              <w:right w:val="nil"/>
            </w:tcBorders>
          </w:tcPr>
          <w:p w:rsidR="00460917" w:rsidRDefault="00012156">
            <w:pPr>
              <w:spacing w:after="0" w:line="276" w:lineRule="auto"/>
              <w:ind w:left="0" w:firstLine="0"/>
            </w:pPr>
            <w:r>
              <w:t xml:space="preserve">£7501 - £20000 </w:t>
            </w:r>
          </w:p>
        </w:tc>
        <w:tc>
          <w:tcPr>
            <w:tcW w:w="205" w:type="dxa"/>
            <w:tcBorders>
              <w:top w:val="single" w:sz="4" w:space="0" w:color="000000"/>
              <w:left w:val="nil"/>
              <w:bottom w:val="single" w:sz="4" w:space="0" w:color="000000"/>
              <w:right w:val="single" w:sz="4" w:space="0" w:color="000000"/>
            </w:tcBorders>
          </w:tcPr>
          <w:p w:rsidR="00460917" w:rsidRDefault="00460917">
            <w:pPr>
              <w:spacing w:after="0" w:line="276" w:lineRule="auto"/>
              <w:ind w:left="0" w:firstLine="0"/>
            </w:pPr>
          </w:p>
        </w:tc>
        <w:tc>
          <w:tcPr>
            <w:tcW w:w="4429" w:type="dxa"/>
            <w:gridSpan w:val="2"/>
            <w:tcBorders>
              <w:top w:val="single" w:sz="4" w:space="0" w:color="000000"/>
              <w:left w:val="single" w:sz="4" w:space="0" w:color="000000"/>
              <w:bottom w:val="single" w:sz="4" w:space="0" w:color="000000"/>
              <w:right w:val="single" w:sz="4" w:space="0" w:color="000000"/>
            </w:tcBorders>
          </w:tcPr>
          <w:p w:rsidR="00460917" w:rsidRDefault="00012156">
            <w:pPr>
              <w:spacing w:after="0" w:line="276" w:lineRule="auto"/>
              <w:ind w:left="0" w:firstLine="0"/>
            </w:pPr>
            <w:r>
              <w:t xml:space="preserve">Chief Executive </w:t>
            </w:r>
          </w:p>
        </w:tc>
      </w:tr>
      <w:tr w:rsidR="00460917" w:rsidTr="00286423">
        <w:trPr>
          <w:trHeight w:val="286"/>
        </w:trPr>
        <w:tc>
          <w:tcPr>
            <w:tcW w:w="4236" w:type="dxa"/>
            <w:tcBorders>
              <w:top w:val="single" w:sz="4" w:space="0" w:color="000000"/>
              <w:left w:val="single" w:sz="4" w:space="0" w:color="000000"/>
              <w:bottom w:val="single" w:sz="4" w:space="0" w:color="000000"/>
              <w:right w:val="nil"/>
            </w:tcBorders>
          </w:tcPr>
          <w:p w:rsidR="00460917" w:rsidRDefault="00012156">
            <w:pPr>
              <w:spacing w:after="0" w:line="276" w:lineRule="auto"/>
              <w:ind w:left="0" w:firstLine="0"/>
            </w:pPr>
            <w:r>
              <w:t xml:space="preserve">£20000+ </w:t>
            </w:r>
          </w:p>
        </w:tc>
        <w:tc>
          <w:tcPr>
            <w:tcW w:w="205" w:type="dxa"/>
            <w:tcBorders>
              <w:top w:val="single" w:sz="4" w:space="0" w:color="000000"/>
              <w:left w:val="nil"/>
              <w:bottom w:val="single" w:sz="4" w:space="0" w:color="000000"/>
              <w:right w:val="single" w:sz="4" w:space="0" w:color="000000"/>
            </w:tcBorders>
          </w:tcPr>
          <w:p w:rsidR="00460917" w:rsidRDefault="00460917">
            <w:pPr>
              <w:spacing w:after="0" w:line="276" w:lineRule="auto"/>
              <w:ind w:left="0" w:firstLine="0"/>
            </w:pPr>
          </w:p>
        </w:tc>
        <w:tc>
          <w:tcPr>
            <w:tcW w:w="4429" w:type="dxa"/>
            <w:gridSpan w:val="2"/>
            <w:tcBorders>
              <w:top w:val="single" w:sz="4" w:space="0" w:color="000000"/>
              <w:left w:val="single" w:sz="4" w:space="0" w:color="000000"/>
              <w:bottom w:val="single" w:sz="4" w:space="0" w:color="000000"/>
              <w:right w:val="single" w:sz="4" w:space="0" w:color="000000"/>
            </w:tcBorders>
          </w:tcPr>
          <w:p w:rsidR="00460917" w:rsidRDefault="00012156">
            <w:pPr>
              <w:spacing w:after="0" w:line="276" w:lineRule="auto"/>
              <w:ind w:left="0" w:firstLine="0"/>
            </w:pPr>
            <w:r>
              <w:t xml:space="preserve">Council </w:t>
            </w:r>
          </w:p>
        </w:tc>
      </w:tr>
    </w:tbl>
    <w:p w:rsidR="00460917" w:rsidRDefault="00012156">
      <w:pPr>
        <w:spacing w:after="38" w:line="240" w:lineRule="auto"/>
        <w:ind w:left="566" w:firstLine="0"/>
      </w:pPr>
      <w:r>
        <w:t xml:space="preserve"> </w:t>
      </w:r>
    </w:p>
    <w:p w:rsidR="007010C5" w:rsidRDefault="007010C5" w:rsidP="007010C5">
      <w:r w:rsidRPr="007010C5">
        <w:rPr>
          <w:color w:val="000000" w:themeColor="text1"/>
        </w:rPr>
        <w:t xml:space="preserve">STA proposals should be forwarded, after Head of Service approval, to the Procurement Manager for approval/comment. Following the Procurement </w:t>
      </w:r>
      <w:r w:rsidRPr="007010C5">
        <w:rPr>
          <w:color w:val="000000" w:themeColor="text1"/>
        </w:rPr>
        <w:lastRenderedPageBreak/>
        <w:t xml:space="preserve">Manager’s </w:t>
      </w:r>
      <w:proofErr w:type="gramStart"/>
      <w:r w:rsidRPr="007010C5">
        <w:rPr>
          <w:color w:val="000000" w:themeColor="text1"/>
        </w:rPr>
        <w:t>approval</w:t>
      </w:r>
      <w:proofErr w:type="gramEnd"/>
      <w:r w:rsidRPr="007010C5">
        <w:rPr>
          <w:color w:val="000000" w:themeColor="text1"/>
        </w:rPr>
        <w:t xml:space="preserve"> the STA will be forwarded to the other appropriate approver(s) and a signed copy returned to the Procurement Manager</w:t>
      </w:r>
      <w:r>
        <w:rPr>
          <w:color w:val="FF0000"/>
        </w:rPr>
        <w:t>.</w:t>
      </w:r>
    </w:p>
    <w:p w:rsidR="00815B3E" w:rsidRDefault="00815B3E"/>
    <w:p w:rsidR="00815B3E" w:rsidRPr="00514D5F" w:rsidRDefault="00815B3E">
      <w:pPr>
        <w:rPr>
          <w:color w:val="000000" w:themeColor="text1"/>
        </w:rPr>
      </w:pPr>
      <w:r w:rsidRPr="00514D5F">
        <w:rPr>
          <w:color w:val="000000" w:themeColor="text1"/>
        </w:rPr>
        <w:t>The register of Decisions must be updated for STAs above £7500.</w:t>
      </w:r>
    </w:p>
    <w:p w:rsidR="00460917" w:rsidRDefault="00012156">
      <w:pPr>
        <w:spacing w:after="34" w:line="240" w:lineRule="auto"/>
        <w:ind w:left="566" w:firstLine="0"/>
      </w:pPr>
      <w:r>
        <w:t xml:space="preserve"> </w:t>
      </w:r>
    </w:p>
    <w:p w:rsidR="00460917" w:rsidRDefault="00012156">
      <w:pPr>
        <w:spacing w:after="71" w:line="240" w:lineRule="auto"/>
        <w:ind w:left="0" w:firstLine="0"/>
      </w:pPr>
      <w:r>
        <w:rPr>
          <w:rFonts w:ascii="Times New Roman" w:eastAsia="Times New Roman" w:hAnsi="Times New Roman" w:cs="Times New Roman"/>
          <w:sz w:val="20"/>
        </w:rPr>
        <w:t xml:space="preserve"> </w:t>
      </w:r>
    </w:p>
    <w:p w:rsidR="00460917" w:rsidRDefault="00012156">
      <w:pPr>
        <w:pStyle w:val="Heading1"/>
        <w:ind w:left="551" w:hanging="566"/>
      </w:pPr>
      <w:r>
        <w:t>Procurement of Consultants</w:t>
      </w:r>
      <w:r>
        <w:rPr>
          <w:sz w:val="24"/>
        </w:rPr>
        <w:t xml:space="preserve"> </w:t>
      </w:r>
    </w:p>
    <w:p w:rsidR="00460917" w:rsidRDefault="00012156">
      <w:pPr>
        <w:spacing w:after="38" w:line="240" w:lineRule="auto"/>
        <w:ind w:left="566" w:firstLine="0"/>
      </w:pPr>
      <w:r>
        <w:t xml:space="preserve"> </w:t>
      </w:r>
    </w:p>
    <w:p w:rsidR="00460917" w:rsidRDefault="00012156" w:rsidP="00286423">
      <w:pPr>
        <w:ind w:left="1134" w:hanging="567"/>
      </w:pPr>
      <w:r>
        <w:t xml:space="preserve">7.1 </w:t>
      </w:r>
      <w:r w:rsidR="00286423">
        <w:tab/>
      </w:r>
      <w:r>
        <w:t xml:space="preserve">Possible methods:- </w:t>
      </w:r>
    </w:p>
    <w:p w:rsidR="00460917" w:rsidRDefault="00012156" w:rsidP="00286423">
      <w:pPr>
        <w:ind w:left="1134" w:hanging="567"/>
      </w:pPr>
      <w:r>
        <w:t xml:space="preserve"> </w:t>
      </w:r>
      <w:r>
        <w:tab/>
        <w:t xml:space="preserve">-Employment (with associated PAYE/ NIC and pension costs) </w:t>
      </w:r>
    </w:p>
    <w:p w:rsidR="00460917" w:rsidRDefault="00012156" w:rsidP="00286423">
      <w:pPr>
        <w:ind w:left="1134" w:hanging="567"/>
      </w:pPr>
      <w:r>
        <w:t xml:space="preserve"> </w:t>
      </w:r>
      <w:r>
        <w:tab/>
        <w:t xml:space="preserve">-Agency (more expensive but no PAYE/ NIC and pension costs) </w:t>
      </w:r>
    </w:p>
    <w:p w:rsidR="00460917" w:rsidRDefault="00012156" w:rsidP="00286423">
      <w:pPr>
        <w:ind w:left="1134" w:hanging="567"/>
      </w:pPr>
      <w:r>
        <w:t xml:space="preserve"> </w:t>
      </w:r>
      <w:r>
        <w:tab/>
        <w:t xml:space="preserve">-Self-employment </w:t>
      </w:r>
    </w:p>
    <w:p w:rsidR="00460917" w:rsidRDefault="00012156" w:rsidP="00286423">
      <w:pPr>
        <w:spacing w:after="38" w:line="240" w:lineRule="auto"/>
        <w:ind w:left="1134" w:hanging="567"/>
      </w:pPr>
      <w:r>
        <w:t xml:space="preserve"> </w:t>
      </w:r>
    </w:p>
    <w:p w:rsidR="00460917" w:rsidRDefault="00012156" w:rsidP="00286423">
      <w:pPr>
        <w:ind w:left="1134" w:hanging="567"/>
      </w:pPr>
      <w:r>
        <w:t xml:space="preserve">7.2 </w:t>
      </w:r>
      <w:r w:rsidR="00286423">
        <w:tab/>
      </w:r>
      <w:r>
        <w:t xml:space="preserve">Employment and agency appointments require HR approval. Self-employment appointments should be carried out in line with Council’s procurement policy which specifies required number of quotations (see table above) and also that approval is required for such appointments as per below.  </w:t>
      </w:r>
    </w:p>
    <w:p w:rsidR="00460917" w:rsidRDefault="00012156">
      <w:pPr>
        <w:spacing w:after="15" w:line="276" w:lineRule="auto"/>
        <w:ind w:left="1133" w:firstLine="0"/>
      </w:pPr>
      <w:r>
        <w:t xml:space="preserve"> </w:t>
      </w:r>
    </w:p>
    <w:tbl>
      <w:tblPr>
        <w:tblStyle w:val="TableGrid"/>
        <w:tblW w:w="8870" w:type="dxa"/>
        <w:tblInd w:w="610" w:type="dxa"/>
        <w:tblCellMar>
          <w:top w:w="51" w:type="dxa"/>
          <w:left w:w="70" w:type="dxa"/>
          <w:right w:w="115" w:type="dxa"/>
        </w:tblCellMar>
        <w:tblLook w:val="04A0" w:firstRow="1" w:lastRow="0" w:firstColumn="1" w:lastColumn="0" w:noHBand="0" w:noVBand="1"/>
      </w:tblPr>
      <w:tblGrid>
        <w:gridCol w:w="4254"/>
        <w:gridCol w:w="191"/>
        <w:gridCol w:w="4234"/>
        <w:gridCol w:w="191"/>
      </w:tblGrid>
      <w:tr w:rsidR="00460917">
        <w:trPr>
          <w:trHeight w:val="298"/>
        </w:trPr>
        <w:tc>
          <w:tcPr>
            <w:tcW w:w="4340" w:type="dxa"/>
            <w:tcBorders>
              <w:top w:val="single" w:sz="4" w:space="0" w:color="000000"/>
              <w:left w:val="double" w:sz="6" w:space="0" w:color="000000"/>
              <w:bottom w:val="single" w:sz="12" w:space="0" w:color="000000"/>
              <w:right w:val="nil"/>
            </w:tcBorders>
            <w:shd w:val="clear" w:color="auto" w:fill="969696"/>
          </w:tcPr>
          <w:p w:rsidR="00460917" w:rsidRDefault="00012156">
            <w:pPr>
              <w:spacing w:after="0" w:line="276" w:lineRule="auto"/>
              <w:ind w:left="0" w:firstLine="0"/>
            </w:pPr>
            <w:r>
              <w:rPr>
                <w:b/>
              </w:rPr>
              <w:t xml:space="preserve">Value of Consultant Appointment </w:t>
            </w:r>
          </w:p>
        </w:tc>
        <w:tc>
          <w:tcPr>
            <w:tcW w:w="118" w:type="dxa"/>
            <w:tcBorders>
              <w:top w:val="single" w:sz="4" w:space="0" w:color="000000"/>
              <w:left w:val="nil"/>
              <w:bottom w:val="single" w:sz="4" w:space="0" w:color="000000"/>
              <w:right w:val="double" w:sz="6" w:space="0" w:color="000000"/>
            </w:tcBorders>
          </w:tcPr>
          <w:p w:rsidR="00460917" w:rsidRDefault="00460917">
            <w:pPr>
              <w:spacing w:after="0" w:line="276" w:lineRule="auto"/>
              <w:ind w:left="0" w:firstLine="0"/>
            </w:pPr>
          </w:p>
        </w:tc>
        <w:tc>
          <w:tcPr>
            <w:tcW w:w="4333" w:type="dxa"/>
            <w:tcBorders>
              <w:top w:val="single" w:sz="4" w:space="0" w:color="000000"/>
              <w:left w:val="double" w:sz="6" w:space="0" w:color="000000"/>
              <w:bottom w:val="single" w:sz="12" w:space="0" w:color="000000"/>
              <w:right w:val="nil"/>
            </w:tcBorders>
            <w:shd w:val="clear" w:color="auto" w:fill="969696"/>
          </w:tcPr>
          <w:p w:rsidR="00460917" w:rsidRDefault="00012156">
            <w:pPr>
              <w:spacing w:after="0" w:line="276" w:lineRule="auto"/>
              <w:ind w:left="0" w:firstLine="0"/>
            </w:pPr>
            <w:r>
              <w:rPr>
                <w:b/>
              </w:rPr>
              <w:t xml:space="preserve">Approver </w:t>
            </w:r>
          </w:p>
        </w:tc>
        <w:tc>
          <w:tcPr>
            <w:tcW w:w="79" w:type="dxa"/>
            <w:tcBorders>
              <w:top w:val="single" w:sz="4" w:space="0" w:color="000000"/>
              <w:left w:val="nil"/>
              <w:bottom w:val="single" w:sz="4" w:space="0" w:color="000000"/>
              <w:right w:val="single" w:sz="4" w:space="0" w:color="000000"/>
            </w:tcBorders>
          </w:tcPr>
          <w:p w:rsidR="00460917" w:rsidRDefault="00460917">
            <w:pPr>
              <w:spacing w:after="0" w:line="276" w:lineRule="auto"/>
              <w:ind w:left="0" w:firstLine="0"/>
            </w:pPr>
          </w:p>
        </w:tc>
      </w:tr>
      <w:tr w:rsidR="00460917">
        <w:trPr>
          <w:trHeight w:val="296"/>
        </w:trPr>
        <w:tc>
          <w:tcPr>
            <w:tcW w:w="4340" w:type="dxa"/>
            <w:tcBorders>
              <w:top w:val="single" w:sz="12" w:space="0" w:color="000000"/>
              <w:left w:val="single" w:sz="4" w:space="0" w:color="000000"/>
              <w:bottom w:val="single" w:sz="4" w:space="0" w:color="000000"/>
              <w:right w:val="nil"/>
            </w:tcBorders>
          </w:tcPr>
          <w:p w:rsidR="00460917" w:rsidRDefault="00012156">
            <w:pPr>
              <w:spacing w:after="0" w:line="276" w:lineRule="auto"/>
              <w:ind w:left="0" w:firstLine="0"/>
            </w:pPr>
            <w:r>
              <w:t xml:space="preserve">Up to £7500 </w:t>
            </w:r>
          </w:p>
        </w:tc>
        <w:tc>
          <w:tcPr>
            <w:tcW w:w="118" w:type="dxa"/>
            <w:tcBorders>
              <w:top w:val="single" w:sz="4" w:space="0" w:color="000000"/>
              <w:left w:val="nil"/>
              <w:bottom w:val="single" w:sz="4" w:space="0" w:color="000000"/>
              <w:right w:val="single" w:sz="4" w:space="0" w:color="000000"/>
            </w:tcBorders>
          </w:tcPr>
          <w:p w:rsidR="00460917" w:rsidRDefault="00460917">
            <w:pPr>
              <w:spacing w:after="0" w:line="276" w:lineRule="auto"/>
              <w:ind w:left="0" w:firstLine="0"/>
            </w:pPr>
          </w:p>
        </w:tc>
        <w:tc>
          <w:tcPr>
            <w:tcW w:w="4412" w:type="dxa"/>
            <w:gridSpan w:val="2"/>
            <w:tcBorders>
              <w:top w:val="single" w:sz="12" w:space="0" w:color="000000"/>
              <w:left w:val="single" w:sz="4" w:space="0" w:color="000000"/>
              <w:bottom w:val="single" w:sz="4" w:space="0" w:color="000000"/>
              <w:right w:val="single" w:sz="4" w:space="0" w:color="000000"/>
            </w:tcBorders>
          </w:tcPr>
          <w:p w:rsidR="00460917" w:rsidRDefault="00012156">
            <w:pPr>
              <w:spacing w:after="0" w:line="276" w:lineRule="auto"/>
              <w:ind w:left="0" w:firstLine="0"/>
            </w:pPr>
            <w:r>
              <w:t xml:space="preserve">Director </w:t>
            </w:r>
          </w:p>
        </w:tc>
      </w:tr>
      <w:tr w:rsidR="00460917">
        <w:trPr>
          <w:trHeight w:val="288"/>
        </w:trPr>
        <w:tc>
          <w:tcPr>
            <w:tcW w:w="4340" w:type="dxa"/>
            <w:tcBorders>
              <w:top w:val="single" w:sz="4" w:space="0" w:color="000000"/>
              <w:left w:val="single" w:sz="4" w:space="0" w:color="000000"/>
              <w:bottom w:val="single" w:sz="4" w:space="0" w:color="000000"/>
              <w:right w:val="nil"/>
            </w:tcBorders>
          </w:tcPr>
          <w:p w:rsidR="00460917" w:rsidRDefault="00012156">
            <w:pPr>
              <w:spacing w:after="0" w:line="276" w:lineRule="auto"/>
              <w:ind w:left="0" w:firstLine="0"/>
            </w:pPr>
            <w:r>
              <w:t xml:space="preserve">£7501 - £20000 </w:t>
            </w:r>
          </w:p>
        </w:tc>
        <w:tc>
          <w:tcPr>
            <w:tcW w:w="118" w:type="dxa"/>
            <w:tcBorders>
              <w:top w:val="single" w:sz="4" w:space="0" w:color="000000"/>
              <w:left w:val="nil"/>
              <w:bottom w:val="single" w:sz="4" w:space="0" w:color="000000"/>
              <w:right w:val="single" w:sz="4" w:space="0" w:color="000000"/>
            </w:tcBorders>
          </w:tcPr>
          <w:p w:rsidR="00460917" w:rsidRDefault="00460917">
            <w:pPr>
              <w:spacing w:after="0" w:line="276" w:lineRule="auto"/>
              <w:ind w:left="0" w:firstLine="0"/>
            </w:pPr>
          </w:p>
        </w:tc>
        <w:tc>
          <w:tcPr>
            <w:tcW w:w="4412" w:type="dxa"/>
            <w:gridSpan w:val="2"/>
            <w:tcBorders>
              <w:top w:val="single" w:sz="4" w:space="0" w:color="000000"/>
              <w:left w:val="single" w:sz="4" w:space="0" w:color="000000"/>
              <w:bottom w:val="single" w:sz="4" w:space="0" w:color="000000"/>
              <w:right w:val="single" w:sz="4" w:space="0" w:color="000000"/>
            </w:tcBorders>
          </w:tcPr>
          <w:p w:rsidR="00460917" w:rsidRDefault="00012156">
            <w:pPr>
              <w:spacing w:after="0" w:line="276" w:lineRule="auto"/>
              <w:ind w:left="0" w:firstLine="0"/>
            </w:pPr>
            <w:r>
              <w:t xml:space="preserve">Chief Executive </w:t>
            </w:r>
          </w:p>
        </w:tc>
      </w:tr>
      <w:tr w:rsidR="00460917">
        <w:trPr>
          <w:trHeight w:val="286"/>
        </w:trPr>
        <w:tc>
          <w:tcPr>
            <w:tcW w:w="4340" w:type="dxa"/>
            <w:tcBorders>
              <w:top w:val="single" w:sz="4" w:space="0" w:color="000000"/>
              <w:left w:val="single" w:sz="4" w:space="0" w:color="000000"/>
              <w:bottom w:val="single" w:sz="4" w:space="0" w:color="000000"/>
              <w:right w:val="nil"/>
            </w:tcBorders>
          </w:tcPr>
          <w:p w:rsidR="00460917" w:rsidRDefault="00012156">
            <w:pPr>
              <w:spacing w:after="0" w:line="276" w:lineRule="auto"/>
              <w:ind w:left="0" w:firstLine="0"/>
            </w:pPr>
            <w:r>
              <w:t xml:space="preserve">£20000+ </w:t>
            </w:r>
          </w:p>
        </w:tc>
        <w:tc>
          <w:tcPr>
            <w:tcW w:w="118" w:type="dxa"/>
            <w:tcBorders>
              <w:top w:val="single" w:sz="4" w:space="0" w:color="000000"/>
              <w:left w:val="nil"/>
              <w:bottom w:val="single" w:sz="4" w:space="0" w:color="000000"/>
              <w:right w:val="single" w:sz="4" w:space="0" w:color="000000"/>
            </w:tcBorders>
          </w:tcPr>
          <w:p w:rsidR="00460917" w:rsidRDefault="00460917">
            <w:pPr>
              <w:spacing w:after="0" w:line="276" w:lineRule="auto"/>
              <w:ind w:left="0" w:firstLine="0"/>
            </w:pPr>
          </w:p>
        </w:tc>
        <w:tc>
          <w:tcPr>
            <w:tcW w:w="4412" w:type="dxa"/>
            <w:gridSpan w:val="2"/>
            <w:tcBorders>
              <w:top w:val="single" w:sz="4" w:space="0" w:color="000000"/>
              <w:left w:val="single" w:sz="4" w:space="0" w:color="000000"/>
              <w:bottom w:val="single" w:sz="4" w:space="0" w:color="000000"/>
              <w:right w:val="single" w:sz="4" w:space="0" w:color="000000"/>
            </w:tcBorders>
          </w:tcPr>
          <w:p w:rsidR="00460917" w:rsidRDefault="00012156">
            <w:pPr>
              <w:spacing w:after="0" w:line="276" w:lineRule="auto"/>
              <w:ind w:left="0" w:firstLine="0"/>
            </w:pPr>
            <w:r>
              <w:t xml:space="preserve">Council </w:t>
            </w:r>
          </w:p>
        </w:tc>
      </w:tr>
    </w:tbl>
    <w:p w:rsidR="00460917" w:rsidRDefault="00012156">
      <w:pPr>
        <w:spacing w:after="38" w:line="240" w:lineRule="auto"/>
        <w:ind w:left="1133" w:firstLine="0"/>
      </w:pPr>
      <w:r>
        <w:t xml:space="preserve"> </w:t>
      </w:r>
    </w:p>
    <w:p w:rsidR="00460917" w:rsidRDefault="00012156" w:rsidP="00286423">
      <w:pPr>
        <w:ind w:left="1134" w:hanging="566"/>
      </w:pPr>
      <w:r>
        <w:t xml:space="preserve">7.3 </w:t>
      </w:r>
      <w:r w:rsidR="00286423">
        <w:tab/>
      </w:r>
      <w:r>
        <w:t xml:space="preserve">In addition, it is essential that self-employment appointments are checked using the link below to ensure that payments should not be subject to PAYE/ NIC. Advice should be sought from the Finance Department if required. The HMRC decision obtained using the link should be printed off and retained as evidence should the tax treatment subsequent be challenged by HMRC. </w:t>
      </w:r>
    </w:p>
    <w:p w:rsidR="00460917" w:rsidRDefault="0089190C">
      <w:pPr>
        <w:spacing w:after="38" w:line="240" w:lineRule="auto"/>
        <w:ind w:left="1133" w:firstLine="0"/>
      </w:pPr>
      <w:hyperlink r:id="rId10">
        <w:r w:rsidR="00012156">
          <w:rPr>
            <w:color w:val="0000FF"/>
            <w:u w:val="single" w:color="0000FF"/>
          </w:rPr>
          <w:t>http://www.hmrc.gov.uk/calcs/esi.htm</w:t>
        </w:r>
      </w:hyperlink>
      <w:hyperlink r:id="rId11">
        <w:r w:rsidR="00012156">
          <w:t xml:space="preserve"> </w:t>
        </w:r>
      </w:hyperlink>
    </w:p>
    <w:p w:rsidR="00460917" w:rsidRDefault="00012156">
      <w:pPr>
        <w:spacing w:after="60" w:line="240" w:lineRule="auto"/>
        <w:ind w:left="566" w:firstLine="0"/>
      </w:pPr>
      <w:r>
        <w:t xml:space="preserve"> </w:t>
      </w:r>
    </w:p>
    <w:p w:rsidR="00460917" w:rsidRDefault="00012156">
      <w:pPr>
        <w:spacing w:after="64" w:line="240" w:lineRule="auto"/>
        <w:ind w:left="0" w:firstLine="0"/>
      </w:pPr>
      <w:r>
        <w:t xml:space="preserve"> </w:t>
      </w:r>
    </w:p>
    <w:p w:rsidR="00460917" w:rsidRDefault="00012156">
      <w:pPr>
        <w:pStyle w:val="Heading1"/>
        <w:ind w:left="551" w:hanging="566"/>
      </w:pPr>
      <w:r>
        <w:t xml:space="preserve">Approval Limits </w:t>
      </w:r>
    </w:p>
    <w:p w:rsidR="00460917" w:rsidRDefault="00012156">
      <w:pPr>
        <w:spacing w:after="55" w:line="240" w:lineRule="auto"/>
        <w:ind w:left="0" w:firstLine="0"/>
      </w:pPr>
      <w:r>
        <w:t xml:space="preserve"> </w:t>
      </w:r>
    </w:p>
    <w:p w:rsidR="00460917" w:rsidRDefault="00012156" w:rsidP="00286423">
      <w:pPr>
        <w:ind w:left="1127" w:hanging="576"/>
      </w:pPr>
      <w:r>
        <w:t xml:space="preserve">8.1 </w:t>
      </w:r>
      <w:r w:rsidR="00286423">
        <w:tab/>
      </w:r>
      <w:r>
        <w:rPr>
          <w:b/>
        </w:rPr>
        <w:t>Responsible Persons / Approver</w:t>
      </w:r>
      <w:r>
        <w:t xml:space="preserve">: </w:t>
      </w:r>
      <w:r>
        <w:rPr>
          <w:b/>
        </w:rPr>
        <w:t>Heads of Service</w:t>
      </w:r>
      <w:r>
        <w:t xml:space="preserve">: Delegated authority to purchase supplies and services up to £7,500. </w:t>
      </w:r>
    </w:p>
    <w:p w:rsidR="00460917" w:rsidRDefault="00012156" w:rsidP="00286423">
      <w:pPr>
        <w:spacing w:after="55" w:line="240" w:lineRule="auto"/>
        <w:ind w:left="1127" w:hanging="576"/>
      </w:pPr>
      <w:r>
        <w:t xml:space="preserve"> </w:t>
      </w:r>
    </w:p>
    <w:p w:rsidR="00460917" w:rsidRDefault="00012156" w:rsidP="00286423">
      <w:pPr>
        <w:ind w:left="1127" w:hanging="576"/>
      </w:pPr>
      <w:r>
        <w:t xml:space="preserve">8.2 </w:t>
      </w:r>
      <w:r w:rsidR="00286423">
        <w:tab/>
      </w:r>
      <w:r>
        <w:rPr>
          <w:b/>
        </w:rPr>
        <w:t>Director</w:t>
      </w:r>
      <w:r>
        <w:t xml:space="preserve">: Delegated authority for the purchase of supplies and services up to £20,000. </w:t>
      </w:r>
    </w:p>
    <w:p w:rsidR="00460917" w:rsidRDefault="00012156" w:rsidP="00286423">
      <w:pPr>
        <w:spacing w:after="60" w:line="240" w:lineRule="auto"/>
        <w:ind w:left="1127" w:hanging="576"/>
      </w:pPr>
      <w:r>
        <w:t xml:space="preserve"> </w:t>
      </w:r>
    </w:p>
    <w:p w:rsidR="00460917" w:rsidRDefault="00012156" w:rsidP="00286423">
      <w:pPr>
        <w:ind w:left="1127" w:hanging="576"/>
      </w:pPr>
      <w:r>
        <w:t xml:space="preserve">8.3 </w:t>
      </w:r>
      <w:r w:rsidR="00286423">
        <w:tab/>
      </w:r>
      <w:r>
        <w:rPr>
          <w:b/>
        </w:rPr>
        <w:t xml:space="preserve">Chief Executive: </w:t>
      </w:r>
      <w:r>
        <w:t xml:space="preserve">Delegated authority for the purchase of supplies and services up to £30,000 </w:t>
      </w:r>
    </w:p>
    <w:p w:rsidR="00460917" w:rsidRDefault="00012156" w:rsidP="00286423">
      <w:pPr>
        <w:spacing w:after="0" w:line="240" w:lineRule="auto"/>
        <w:ind w:left="1127" w:hanging="576"/>
      </w:pPr>
      <w:r>
        <w:t xml:space="preserve"> </w:t>
      </w:r>
    </w:p>
    <w:p w:rsidR="00460917" w:rsidRDefault="00012156" w:rsidP="00286423">
      <w:pPr>
        <w:ind w:left="1127" w:hanging="576"/>
      </w:pPr>
      <w:r>
        <w:t xml:space="preserve">8.4 </w:t>
      </w:r>
      <w:r w:rsidR="00286423">
        <w:tab/>
      </w:r>
      <w:r>
        <w:t xml:space="preserve">Revisions to approval limits and changes to Responsible Persons Register will be carried out by the Finance </w:t>
      </w:r>
      <w:r w:rsidR="00514D5F">
        <w:t>Section</w:t>
      </w:r>
      <w:r>
        <w:t xml:space="preserve"> on a periodic basis and approved by relevant Director. Any changes should be forwarded to Finance </w:t>
      </w:r>
      <w:r w:rsidR="00514D5F">
        <w:t>Section</w:t>
      </w:r>
      <w:r>
        <w:t xml:space="preserve">.  </w:t>
      </w:r>
    </w:p>
    <w:p w:rsidR="00460917" w:rsidRDefault="00012156">
      <w:pPr>
        <w:spacing w:after="55" w:line="240" w:lineRule="auto"/>
        <w:ind w:left="566" w:firstLine="0"/>
      </w:pPr>
      <w:r>
        <w:t xml:space="preserve"> </w:t>
      </w:r>
    </w:p>
    <w:p w:rsidR="00460917" w:rsidRDefault="00012156">
      <w:pPr>
        <w:spacing w:after="0" w:line="240" w:lineRule="auto"/>
        <w:ind w:left="0" w:firstLine="0"/>
      </w:pPr>
      <w:r>
        <w:t xml:space="preserve"> </w:t>
      </w:r>
      <w:r>
        <w:tab/>
        <w:t xml:space="preserve"> </w:t>
      </w:r>
      <w:r>
        <w:br w:type="page"/>
      </w:r>
    </w:p>
    <w:p w:rsidR="00460917" w:rsidRDefault="00012156">
      <w:pPr>
        <w:pStyle w:val="Heading1"/>
        <w:ind w:left="551" w:hanging="566"/>
      </w:pPr>
      <w:r>
        <w:lastRenderedPageBreak/>
        <w:t xml:space="preserve">Payments </w:t>
      </w:r>
    </w:p>
    <w:p w:rsidR="00460917" w:rsidRDefault="00012156">
      <w:pPr>
        <w:spacing w:after="82" w:line="240" w:lineRule="auto"/>
        <w:ind w:left="0" w:firstLine="0"/>
      </w:pPr>
      <w:r>
        <w:rPr>
          <w:rFonts w:ascii="Times New Roman" w:eastAsia="Times New Roman" w:hAnsi="Times New Roman" w:cs="Times New Roman"/>
          <w:sz w:val="20"/>
        </w:rPr>
        <w:t xml:space="preserve"> </w:t>
      </w:r>
    </w:p>
    <w:p w:rsidR="00460917" w:rsidRDefault="00012156" w:rsidP="00286423">
      <w:pPr>
        <w:ind w:left="1117" w:hanging="566"/>
      </w:pPr>
      <w:r>
        <w:t xml:space="preserve">9.1 </w:t>
      </w:r>
      <w:r w:rsidR="00286423">
        <w:tab/>
      </w:r>
      <w:r>
        <w:t xml:space="preserve">All payments (Invoices, </w:t>
      </w:r>
      <w:proofErr w:type="spellStart"/>
      <w:r>
        <w:t>Proforma</w:t>
      </w:r>
      <w:proofErr w:type="spellEnd"/>
      <w:r>
        <w:t xml:space="preserve"> invoices, Grant Payments, SLAs </w:t>
      </w:r>
      <w:proofErr w:type="spellStart"/>
      <w:r>
        <w:t>etc</w:t>
      </w:r>
      <w:proofErr w:type="spellEnd"/>
      <w:r>
        <w:t xml:space="preserve">) must be accompanied by a valid purchase order. </w:t>
      </w:r>
    </w:p>
    <w:p w:rsidR="00460917" w:rsidRDefault="00012156" w:rsidP="00286423">
      <w:pPr>
        <w:ind w:left="1117" w:firstLine="0"/>
      </w:pPr>
      <w:r>
        <w:t xml:space="preserve">Grants and contributions paid to outside bodies should be in accordance with those current terms and conditions as approved by the relevant committee. </w:t>
      </w:r>
    </w:p>
    <w:p w:rsidR="00460917" w:rsidRDefault="00012156" w:rsidP="00286423">
      <w:pPr>
        <w:spacing w:after="79" w:line="240" w:lineRule="auto"/>
        <w:ind w:left="1117" w:hanging="566"/>
      </w:pPr>
      <w:r>
        <w:t xml:space="preserve"> </w:t>
      </w:r>
    </w:p>
    <w:p w:rsidR="00460917" w:rsidRDefault="00012156" w:rsidP="00286423">
      <w:pPr>
        <w:ind w:left="1117" w:hanging="566"/>
      </w:pPr>
      <w:r>
        <w:t xml:space="preserve">9.2 </w:t>
      </w:r>
      <w:r w:rsidR="00286423">
        <w:tab/>
      </w:r>
      <w:r>
        <w:t xml:space="preserve">Invoices for Supplies and Services / Panel of Contractors must first be registered in Accounts Section. It is therefore essential that all suppliers are advised when purchasing that all invoices must be sent to Accounts. If an invoice is received directly by department it must be sent to Accounts for registration.  </w:t>
      </w:r>
    </w:p>
    <w:p w:rsidR="00460917" w:rsidRDefault="00012156" w:rsidP="00286423">
      <w:pPr>
        <w:spacing w:after="79" w:line="240" w:lineRule="auto"/>
        <w:ind w:left="1117" w:hanging="566"/>
      </w:pPr>
      <w:r>
        <w:t xml:space="preserve"> </w:t>
      </w:r>
    </w:p>
    <w:p w:rsidR="00460917" w:rsidRDefault="00012156" w:rsidP="00286423">
      <w:pPr>
        <w:ind w:left="1117" w:hanging="566"/>
      </w:pPr>
      <w:r>
        <w:t xml:space="preserve">9.3 </w:t>
      </w:r>
      <w:r w:rsidR="00286423">
        <w:tab/>
      </w:r>
      <w:r>
        <w:t xml:space="preserve">Upon receipt of registered invoice the requisitioner will attach and fill out a debit slip and forward invoice for certification, in line with limits described in 8 above, for payment within 5 working days. If the invoice cannot be certified within 5 </w:t>
      </w:r>
      <w:proofErr w:type="gramStart"/>
      <w:r>
        <w:t>days</w:t>
      </w:r>
      <w:proofErr w:type="gramEnd"/>
      <w:r>
        <w:t xml:space="preserve"> it is essential that Accounts are informed of the reason for non</w:t>
      </w:r>
      <w:r w:rsidR="00683311">
        <w:t>-</w:t>
      </w:r>
      <w:r>
        <w:t xml:space="preserve">certification. Before certifying an account, the Director/Head of Service must satisfy himself/herself that:- </w:t>
      </w:r>
    </w:p>
    <w:p w:rsidR="00460917" w:rsidRDefault="00012156">
      <w:pPr>
        <w:numPr>
          <w:ilvl w:val="0"/>
          <w:numId w:val="1"/>
        </w:numPr>
        <w:ind w:hanging="360"/>
      </w:pPr>
      <w:r>
        <w:t xml:space="preserve">the work, goods or services to which the account relates have been carried out, received, examined and approved; </w:t>
      </w:r>
    </w:p>
    <w:p w:rsidR="00460917" w:rsidRDefault="00012156">
      <w:pPr>
        <w:numPr>
          <w:ilvl w:val="0"/>
          <w:numId w:val="1"/>
        </w:numPr>
        <w:ind w:hanging="360"/>
      </w:pPr>
      <w:r>
        <w:t xml:space="preserve">the prices, extensions, calculations, trade discounts, other allowances, credits and tax are correct; </w:t>
      </w:r>
    </w:p>
    <w:p w:rsidR="00460917" w:rsidRDefault="00012156">
      <w:pPr>
        <w:numPr>
          <w:ilvl w:val="0"/>
          <w:numId w:val="1"/>
        </w:numPr>
        <w:ind w:hanging="360"/>
      </w:pPr>
      <w:r>
        <w:t xml:space="preserve">the expenditure has been properly incurred, and is within the relevant original or revised estimate provision; </w:t>
      </w:r>
    </w:p>
    <w:p w:rsidR="00460917" w:rsidRDefault="00012156">
      <w:pPr>
        <w:numPr>
          <w:ilvl w:val="0"/>
          <w:numId w:val="1"/>
        </w:numPr>
        <w:ind w:hanging="360"/>
      </w:pPr>
      <w:r>
        <w:t xml:space="preserve">appropriate entries have been made in inventories, stores records or stock books as required; </w:t>
      </w:r>
    </w:p>
    <w:p w:rsidR="00460917" w:rsidRDefault="00012156">
      <w:pPr>
        <w:numPr>
          <w:ilvl w:val="0"/>
          <w:numId w:val="1"/>
        </w:numPr>
        <w:ind w:hanging="360"/>
      </w:pPr>
      <w:r>
        <w:lastRenderedPageBreak/>
        <w:t xml:space="preserve">the account has not been previously passed for payment and is a proper liability of the Council. </w:t>
      </w:r>
    </w:p>
    <w:p w:rsidR="00460917" w:rsidRDefault="00012156">
      <w:pPr>
        <w:spacing w:after="79" w:line="240" w:lineRule="auto"/>
        <w:ind w:left="0" w:firstLine="0"/>
      </w:pPr>
      <w:r>
        <w:t xml:space="preserve">     </w:t>
      </w:r>
      <w:r>
        <w:tab/>
        <w:t xml:space="preserve"> </w:t>
      </w:r>
    </w:p>
    <w:p w:rsidR="00460917" w:rsidRDefault="00012156" w:rsidP="00286423">
      <w:pPr>
        <w:ind w:left="1134" w:hanging="567"/>
      </w:pPr>
      <w:r>
        <w:t xml:space="preserve"> </w:t>
      </w:r>
      <w:r>
        <w:tab/>
        <w:t xml:space="preserve">Once certified the invoice should be returned to Accounts for payment. </w:t>
      </w:r>
    </w:p>
    <w:p w:rsidR="00460917" w:rsidRDefault="00012156" w:rsidP="00286423">
      <w:pPr>
        <w:spacing w:after="79" w:line="240" w:lineRule="auto"/>
        <w:ind w:left="1134" w:hanging="567"/>
      </w:pPr>
      <w:r>
        <w:t xml:space="preserve"> </w:t>
      </w:r>
    </w:p>
    <w:p w:rsidR="00460917" w:rsidRDefault="00012156" w:rsidP="00286423">
      <w:pPr>
        <w:numPr>
          <w:ilvl w:val="1"/>
          <w:numId w:val="2"/>
        </w:numPr>
        <w:ind w:left="1134" w:hanging="567"/>
      </w:pPr>
      <w:r>
        <w:t xml:space="preserve">At the discretion of the </w:t>
      </w:r>
      <w:r w:rsidR="00514D5F">
        <w:t>Lead Finance Officer</w:t>
      </w:r>
      <w:r>
        <w:t xml:space="preserve"> (or as delegated), pro-forma / cheque request payments may be made in exceptional circumstances in advance of receipt of goods/services such as one-off purchases. In this case the requisitioner will complete an order and obtain appropriate approvals. The requisitioner will request the supplier to submit a pro-forma invoice and should attach the final invoice to the pro-forma invoice once it is received.  </w:t>
      </w:r>
    </w:p>
    <w:p w:rsidR="00460917" w:rsidRDefault="00012156" w:rsidP="00286423">
      <w:pPr>
        <w:spacing w:after="38" w:line="240" w:lineRule="auto"/>
        <w:ind w:left="1134" w:hanging="567"/>
      </w:pPr>
      <w:r>
        <w:t xml:space="preserve"> </w:t>
      </w:r>
    </w:p>
    <w:p w:rsidR="00460917" w:rsidRDefault="00012156" w:rsidP="00286423">
      <w:pPr>
        <w:ind w:left="1134" w:hanging="17"/>
      </w:pPr>
      <w:r>
        <w:t>Where part deliveries are made the requisitioner should mark the items delivered on the PO. Invoices received for part deliveries should be accompanied by a copy of the purchase order and goods received note and submitted to accounts for payment. Once all deliveries have been made against the order then the 2</w:t>
      </w:r>
      <w:r>
        <w:rPr>
          <w:vertAlign w:val="superscript"/>
        </w:rPr>
        <w:t>nd</w:t>
      </w:r>
      <w:r>
        <w:t xml:space="preserve"> part of the PO should be detached from the order book and attached to the invoice for the last delivery.  </w:t>
      </w:r>
    </w:p>
    <w:p w:rsidR="00460917" w:rsidRDefault="00012156">
      <w:pPr>
        <w:spacing w:after="0" w:line="240" w:lineRule="auto"/>
        <w:ind w:left="720" w:firstLine="0"/>
      </w:pPr>
      <w:r>
        <w:t xml:space="preserve"> </w:t>
      </w:r>
    </w:p>
    <w:p w:rsidR="00460917" w:rsidRDefault="00012156">
      <w:pPr>
        <w:numPr>
          <w:ilvl w:val="1"/>
          <w:numId w:val="2"/>
        </w:numPr>
        <w:ind w:left="1117" w:hanging="566"/>
      </w:pPr>
      <w:r>
        <w:t xml:space="preserve">All Directors/Heads of Service shall as soon as possible after 31 March and not later than a date specified by the </w:t>
      </w:r>
      <w:r w:rsidR="00514D5F">
        <w:t>Lead Finance Officer</w:t>
      </w:r>
      <w:r>
        <w:t xml:space="preserve">, notify the </w:t>
      </w:r>
      <w:r w:rsidR="00514D5F">
        <w:t>Lead Finance Officer</w:t>
      </w:r>
      <w:r>
        <w:t xml:space="preserve"> of all outstanding expenditure relating to the previous financial year. It is the responsibility of the Director/Head of Service to ensure that upon payment of these items they are properly identified and coded. </w:t>
      </w:r>
    </w:p>
    <w:p w:rsidR="00460917" w:rsidRDefault="00012156">
      <w:pPr>
        <w:spacing w:after="37" w:line="240" w:lineRule="auto"/>
        <w:ind w:left="0" w:firstLine="0"/>
      </w:pPr>
      <w:r>
        <w:rPr>
          <w:rFonts w:ascii="Times New Roman" w:eastAsia="Times New Roman" w:hAnsi="Times New Roman" w:cs="Times New Roman"/>
          <w:sz w:val="20"/>
        </w:rPr>
        <w:t xml:space="preserve"> </w:t>
      </w:r>
    </w:p>
    <w:p w:rsidR="00460917" w:rsidRDefault="00012156">
      <w:pPr>
        <w:spacing w:after="50" w:line="240" w:lineRule="auto"/>
        <w:ind w:left="0" w:firstLine="0"/>
      </w:pPr>
      <w:r>
        <w:rPr>
          <w:rFonts w:ascii="Times New Roman" w:eastAsia="Times New Roman" w:hAnsi="Times New Roman" w:cs="Times New Roman"/>
          <w:sz w:val="20"/>
        </w:rPr>
        <w:t xml:space="preserve"> </w:t>
      </w:r>
    </w:p>
    <w:p w:rsidR="00460917" w:rsidRDefault="00012156">
      <w:pPr>
        <w:pStyle w:val="Heading1"/>
        <w:ind w:left="551" w:hanging="566"/>
      </w:pPr>
      <w:r>
        <w:lastRenderedPageBreak/>
        <w:t xml:space="preserve">Capital Expenditure </w:t>
      </w:r>
    </w:p>
    <w:p w:rsidR="00460917" w:rsidRDefault="00012156">
      <w:pPr>
        <w:spacing w:after="38" w:line="240" w:lineRule="auto"/>
        <w:ind w:left="0" w:firstLine="0"/>
      </w:pPr>
      <w:r>
        <w:t xml:space="preserve"> </w:t>
      </w:r>
    </w:p>
    <w:p w:rsidR="00460917" w:rsidRDefault="00012156">
      <w:pPr>
        <w:ind w:left="1117" w:hanging="566"/>
      </w:pPr>
      <w:r>
        <w:t xml:space="preserve">10.1 All Capital expenditure must be made in accordance with Capital Expenditure &amp; Major Corporate Projects Regulations. </w:t>
      </w:r>
    </w:p>
    <w:p w:rsidR="00460917" w:rsidRDefault="00012156">
      <w:pPr>
        <w:spacing w:after="38" w:line="240" w:lineRule="auto"/>
        <w:ind w:left="1133" w:firstLine="0"/>
      </w:pPr>
      <w:r>
        <w:t xml:space="preserve"> </w:t>
      </w:r>
    </w:p>
    <w:p w:rsidR="00460917" w:rsidRDefault="00012156">
      <w:pPr>
        <w:spacing w:line="240" w:lineRule="auto"/>
        <w:ind w:left="566" w:firstLine="0"/>
      </w:pPr>
      <w:r>
        <w:t xml:space="preserve"> </w:t>
      </w:r>
    </w:p>
    <w:p w:rsidR="00460917" w:rsidRDefault="00012156">
      <w:pPr>
        <w:pStyle w:val="Heading1"/>
        <w:ind w:left="551" w:hanging="566"/>
      </w:pPr>
      <w:r>
        <w:t xml:space="preserve">Legal and Policy Framework </w:t>
      </w:r>
    </w:p>
    <w:p w:rsidR="00460917" w:rsidRDefault="00012156">
      <w:pPr>
        <w:spacing w:after="319" w:line="240" w:lineRule="auto"/>
        <w:ind w:left="566" w:firstLine="0"/>
      </w:pPr>
      <w:r>
        <w:t xml:space="preserve"> </w:t>
      </w:r>
    </w:p>
    <w:p w:rsidR="00460917" w:rsidRDefault="00012156">
      <w:pPr>
        <w:pStyle w:val="Heading2"/>
        <w:ind w:left="1117" w:hanging="566"/>
      </w:pPr>
      <w:r>
        <w:t xml:space="preserve">Legal Context </w:t>
      </w:r>
    </w:p>
    <w:p w:rsidR="00460917" w:rsidRDefault="00012156" w:rsidP="00286423">
      <w:pPr>
        <w:spacing w:after="40" w:line="240" w:lineRule="auto"/>
        <w:ind w:left="567" w:firstLine="0"/>
      </w:pPr>
      <w:r>
        <w:t xml:space="preserve">The National Procurement Strategy, launched in October 2003 by the Office of the Deputy Prime Minister, aims to help public bodies recognise the potential of effective and innovative procurement to improve service delivery, and deliver best value. </w:t>
      </w:r>
    </w:p>
    <w:p w:rsidR="00460917" w:rsidRDefault="00012156">
      <w:pPr>
        <w:spacing w:after="38" w:line="240" w:lineRule="auto"/>
        <w:ind w:left="566" w:firstLine="0"/>
      </w:pPr>
      <w:r>
        <w:t xml:space="preserve"> </w:t>
      </w:r>
    </w:p>
    <w:p w:rsidR="00460917" w:rsidRDefault="00012156">
      <w:r>
        <w:t xml:space="preserve">Derry City and Strabane District Council is responsible for ensuring that its business is conducted in accordance with European and regional procurement law and proper standards, and that public money is safeguarded and properly accounted for, and used economically, efficiently and effectively.   </w:t>
      </w:r>
    </w:p>
    <w:p w:rsidR="00460917" w:rsidRDefault="00012156">
      <w:pPr>
        <w:spacing w:after="38" w:line="240" w:lineRule="auto"/>
        <w:ind w:left="566" w:firstLine="0"/>
      </w:pPr>
      <w:r>
        <w:t xml:space="preserve"> </w:t>
      </w:r>
    </w:p>
    <w:p w:rsidR="00460917" w:rsidRDefault="00012156">
      <w:r>
        <w:t xml:space="preserve">The Council comply with all relevant legislation and case law including: </w:t>
      </w:r>
    </w:p>
    <w:p w:rsidR="00460917" w:rsidRDefault="00012156">
      <w:pPr>
        <w:spacing w:after="55" w:line="240" w:lineRule="auto"/>
        <w:ind w:left="566" w:firstLine="0"/>
      </w:pPr>
      <w:r>
        <w:t xml:space="preserve"> </w:t>
      </w:r>
    </w:p>
    <w:p w:rsidR="00460917" w:rsidRDefault="00012156">
      <w:pPr>
        <w:numPr>
          <w:ilvl w:val="0"/>
          <w:numId w:val="3"/>
        </w:numPr>
        <w:ind w:hanging="852"/>
      </w:pPr>
      <w:r>
        <w:t xml:space="preserve">Local Government (Best Value) Act (Northern Ireland) 2002 </w:t>
      </w:r>
    </w:p>
    <w:p w:rsidR="00460917" w:rsidRDefault="00012156">
      <w:pPr>
        <w:numPr>
          <w:ilvl w:val="0"/>
          <w:numId w:val="3"/>
        </w:numPr>
        <w:ind w:hanging="852"/>
      </w:pPr>
      <w:r>
        <w:t xml:space="preserve">The Local Government Best Value (Exclusion of Non-commercial </w:t>
      </w:r>
    </w:p>
    <w:p w:rsidR="00460917" w:rsidRDefault="00012156">
      <w:pPr>
        <w:ind w:left="1428"/>
      </w:pPr>
      <w:r>
        <w:t xml:space="preserve">Considerations) Order (Northern Ireland) 2012 </w:t>
      </w:r>
    </w:p>
    <w:p w:rsidR="00460917" w:rsidRDefault="00012156">
      <w:pPr>
        <w:numPr>
          <w:ilvl w:val="0"/>
          <w:numId w:val="3"/>
        </w:numPr>
        <w:ind w:hanging="852"/>
      </w:pPr>
      <w:r>
        <w:t xml:space="preserve">Public Contracts and Utilities Contracts Regulations </w:t>
      </w:r>
    </w:p>
    <w:p w:rsidR="00460917" w:rsidRDefault="00012156">
      <w:pPr>
        <w:numPr>
          <w:ilvl w:val="0"/>
          <w:numId w:val="3"/>
        </w:numPr>
        <w:ind w:hanging="852"/>
      </w:pPr>
      <w:r>
        <w:t xml:space="preserve">EU procurement rules (the Treaty and procurement directives) </w:t>
      </w:r>
    </w:p>
    <w:p w:rsidR="00460917" w:rsidRDefault="00012156">
      <w:pPr>
        <w:numPr>
          <w:ilvl w:val="0"/>
          <w:numId w:val="3"/>
        </w:numPr>
        <w:ind w:hanging="852"/>
      </w:pPr>
      <w:r>
        <w:t xml:space="preserve">International obligations, notably WTO agreements </w:t>
      </w:r>
    </w:p>
    <w:p w:rsidR="00460917" w:rsidRDefault="00012156">
      <w:pPr>
        <w:numPr>
          <w:ilvl w:val="0"/>
          <w:numId w:val="3"/>
        </w:numPr>
        <w:ind w:hanging="852"/>
      </w:pPr>
      <w:r>
        <w:lastRenderedPageBreak/>
        <w:t>Regulation 2A of the Local Government Accounts and Audit (Amendment) Regulations (Northern Ireland 2006).</w:t>
      </w:r>
      <w:r>
        <w:rPr>
          <w:rFonts w:ascii="Times New Roman" w:eastAsia="Times New Roman" w:hAnsi="Times New Roman" w:cs="Times New Roman"/>
        </w:rPr>
        <w:t xml:space="preserve"> </w:t>
      </w:r>
    </w:p>
    <w:p w:rsidR="00460917" w:rsidRDefault="00012156">
      <w:pPr>
        <w:numPr>
          <w:ilvl w:val="0"/>
          <w:numId w:val="3"/>
        </w:numPr>
        <w:ind w:hanging="852"/>
      </w:pPr>
      <w:r>
        <w:t>Bribery Act 2010</w:t>
      </w:r>
      <w:r>
        <w:rPr>
          <w:rFonts w:ascii="Times New Roman" w:eastAsia="Times New Roman" w:hAnsi="Times New Roman" w:cs="Times New Roman"/>
        </w:rPr>
        <w:t xml:space="preserve"> </w:t>
      </w:r>
    </w:p>
    <w:p w:rsidR="00460917" w:rsidRDefault="00012156">
      <w:pPr>
        <w:numPr>
          <w:ilvl w:val="0"/>
          <w:numId w:val="3"/>
        </w:numPr>
        <w:ind w:hanging="852"/>
      </w:pPr>
      <w:r>
        <w:t>Local Government Finance Act (Northern Ireland) 2011</w:t>
      </w:r>
      <w:r>
        <w:rPr>
          <w:rFonts w:ascii="Times New Roman" w:eastAsia="Times New Roman" w:hAnsi="Times New Roman" w:cs="Times New Roman"/>
        </w:rPr>
        <w:t xml:space="preserve"> </w:t>
      </w:r>
    </w:p>
    <w:p w:rsidR="00460917" w:rsidRDefault="00012156">
      <w:pPr>
        <w:numPr>
          <w:ilvl w:val="0"/>
          <w:numId w:val="3"/>
        </w:numPr>
        <w:ind w:hanging="852"/>
      </w:pPr>
      <w:r>
        <w:t xml:space="preserve">Public Contracts Regulations 2015 </w:t>
      </w:r>
      <w:r>
        <w:rPr>
          <w:rFonts w:ascii="Times New Roman" w:eastAsia="Times New Roman" w:hAnsi="Times New Roman" w:cs="Times New Roman"/>
        </w:rPr>
        <w:t xml:space="preserve"> </w:t>
      </w:r>
    </w:p>
    <w:p w:rsidR="00460917" w:rsidRDefault="00012156">
      <w:pPr>
        <w:numPr>
          <w:ilvl w:val="0"/>
          <w:numId w:val="3"/>
        </w:numPr>
        <w:ind w:hanging="852"/>
      </w:pPr>
      <w:r>
        <w:t xml:space="preserve">Specific domestic legislation, including subordinate legislation implementing directives;  </w:t>
      </w:r>
    </w:p>
    <w:p w:rsidR="00460917" w:rsidRDefault="00012156">
      <w:pPr>
        <w:numPr>
          <w:ilvl w:val="0"/>
          <w:numId w:val="3"/>
        </w:numPr>
        <w:ind w:hanging="852"/>
      </w:pPr>
      <w:r>
        <w:t xml:space="preserve">Contract and commercial law in general </w:t>
      </w:r>
    </w:p>
    <w:p w:rsidR="00460917" w:rsidRDefault="00012156">
      <w:pPr>
        <w:numPr>
          <w:ilvl w:val="0"/>
          <w:numId w:val="3"/>
        </w:numPr>
        <w:ind w:hanging="852"/>
      </w:pPr>
      <w:r>
        <w:t xml:space="preserve">Relevant European Court of Justice case law domestic case law. </w:t>
      </w:r>
    </w:p>
    <w:p w:rsidR="00460917" w:rsidRDefault="00012156">
      <w:pPr>
        <w:spacing w:after="38" w:line="240" w:lineRule="auto"/>
        <w:ind w:left="566" w:firstLine="0"/>
      </w:pPr>
      <w:r>
        <w:t xml:space="preserve">  </w:t>
      </w:r>
    </w:p>
    <w:p w:rsidR="00460917" w:rsidRDefault="00012156">
      <w:pPr>
        <w:pStyle w:val="Heading2"/>
        <w:spacing w:after="38"/>
        <w:ind w:left="1117" w:hanging="566"/>
      </w:pPr>
      <w:r>
        <w:t xml:space="preserve">Linkage to Corporate Plan –  </w:t>
      </w:r>
    </w:p>
    <w:p w:rsidR="00460917" w:rsidRDefault="00012156">
      <w:pPr>
        <w:spacing w:after="38" w:line="240" w:lineRule="auto"/>
        <w:ind w:left="566" w:firstLine="0"/>
      </w:pPr>
      <w:r>
        <w:rPr>
          <w:b/>
          <w:color w:val="FF0000"/>
        </w:rPr>
        <w:t xml:space="preserve"> </w:t>
      </w:r>
    </w:p>
    <w:p w:rsidR="00460917" w:rsidRDefault="00012156">
      <w:r>
        <w:t xml:space="preserve">In the achievement of the objectives and priorities set out in the Corporate and Business Plans, Derry City and Strabane District Council will be exposed to various risks.  The task of management is to respond to these risks so as to maximise the likelihood of achieving the objectives and priorities by managing the exposure to risk to an acceptable level. </w:t>
      </w:r>
    </w:p>
    <w:p w:rsidR="00460917" w:rsidRDefault="00012156">
      <w:pPr>
        <w:spacing w:after="38" w:line="240" w:lineRule="auto"/>
        <w:ind w:left="566" w:firstLine="0"/>
      </w:pPr>
      <w:r>
        <w:rPr>
          <w:b/>
        </w:rPr>
        <w:t xml:space="preserve"> </w:t>
      </w:r>
    </w:p>
    <w:p w:rsidR="00460917" w:rsidRDefault="00012156">
      <w:r>
        <w:t xml:space="preserve">This policy will have a positive impact on the Council's commitment to be open and accountable and aims to provide quality and value for money. </w:t>
      </w:r>
    </w:p>
    <w:p w:rsidR="00460917" w:rsidRDefault="00012156">
      <w:pPr>
        <w:spacing w:after="34" w:line="240" w:lineRule="auto"/>
        <w:ind w:left="1135" w:firstLine="0"/>
      </w:pPr>
      <w:r>
        <w:t xml:space="preserve"> </w:t>
      </w:r>
    </w:p>
    <w:p w:rsidR="00460917" w:rsidRDefault="00012156">
      <w:pPr>
        <w:spacing w:after="51" w:line="240" w:lineRule="auto"/>
        <w:ind w:left="0" w:firstLine="0"/>
      </w:pPr>
      <w:r>
        <w:rPr>
          <w:rFonts w:ascii="Times New Roman" w:eastAsia="Times New Roman" w:hAnsi="Times New Roman" w:cs="Times New Roman"/>
          <w:sz w:val="20"/>
        </w:rPr>
        <w:t xml:space="preserve"> </w:t>
      </w:r>
    </w:p>
    <w:p w:rsidR="00460917" w:rsidRDefault="00012156">
      <w:pPr>
        <w:pStyle w:val="Heading1"/>
        <w:ind w:left="551" w:hanging="566"/>
      </w:pPr>
      <w:r>
        <w:t xml:space="preserve">Impact Assessment </w:t>
      </w:r>
    </w:p>
    <w:p w:rsidR="00460917" w:rsidRDefault="00012156">
      <w:pPr>
        <w:spacing w:after="41" w:line="240" w:lineRule="auto"/>
        <w:ind w:left="0" w:firstLine="0"/>
      </w:pPr>
      <w:r>
        <w:rPr>
          <w:rFonts w:ascii="Times New Roman" w:eastAsia="Times New Roman" w:hAnsi="Times New Roman" w:cs="Times New Roman"/>
          <w:sz w:val="20"/>
        </w:rPr>
        <w:t xml:space="preserve"> </w:t>
      </w:r>
    </w:p>
    <w:p w:rsidR="00460917" w:rsidRDefault="00012156">
      <w:pPr>
        <w:pStyle w:val="Heading2"/>
        <w:ind w:left="1117" w:hanging="566"/>
      </w:pPr>
      <w:r>
        <w:t xml:space="preserve">Screening and Equality Impact Assessment </w:t>
      </w:r>
    </w:p>
    <w:p w:rsidR="00460917" w:rsidRDefault="00012156">
      <w:pPr>
        <w:spacing w:after="320"/>
      </w:pPr>
      <w:r>
        <w:t>A completed Screening Questionnaire has been completed and is attached.  The Strategy is to be screened out for Equality Impact Assessment</w:t>
      </w:r>
      <w:r>
        <w:rPr>
          <w:b/>
        </w:rPr>
        <w:t xml:space="preserve"> </w:t>
      </w:r>
    </w:p>
    <w:p w:rsidR="00460917" w:rsidRDefault="00012156">
      <w:pPr>
        <w:spacing w:after="38" w:line="240" w:lineRule="auto"/>
        <w:ind w:left="566" w:firstLine="0"/>
      </w:pPr>
      <w:r>
        <w:lastRenderedPageBreak/>
        <w:t xml:space="preserve"> </w:t>
      </w:r>
    </w:p>
    <w:p w:rsidR="00460917" w:rsidRDefault="00012156">
      <w:pPr>
        <w:pStyle w:val="Heading2"/>
        <w:ind w:left="1185" w:hanging="634"/>
      </w:pPr>
      <w:r>
        <w:t xml:space="preserve">Impact on Staff and Financial Resources </w:t>
      </w:r>
    </w:p>
    <w:p w:rsidR="00460917" w:rsidRDefault="00012156">
      <w:pPr>
        <w:spacing w:after="317"/>
      </w:pPr>
      <w:r>
        <w:t xml:space="preserve">There will be no impact on staff and financial resources as a result of this Policy. </w:t>
      </w:r>
    </w:p>
    <w:p w:rsidR="00460917" w:rsidRDefault="00012156">
      <w:pPr>
        <w:spacing w:after="39" w:line="240" w:lineRule="auto"/>
        <w:ind w:left="566" w:firstLine="0"/>
      </w:pPr>
      <w:r>
        <w:t xml:space="preserve"> </w:t>
      </w:r>
    </w:p>
    <w:p w:rsidR="00460917" w:rsidRDefault="00012156">
      <w:pPr>
        <w:pStyle w:val="Heading2"/>
        <w:spacing w:after="38"/>
        <w:ind w:left="1117" w:hanging="566"/>
      </w:pPr>
      <w:r>
        <w:t xml:space="preserve">Sustainable Development </w:t>
      </w:r>
    </w:p>
    <w:p w:rsidR="00460917" w:rsidRDefault="00012156">
      <w:pPr>
        <w:spacing w:after="38" w:line="240" w:lineRule="auto"/>
        <w:ind w:left="566" w:firstLine="0"/>
      </w:pPr>
      <w:r>
        <w:t xml:space="preserve"> </w:t>
      </w:r>
    </w:p>
    <w:p w:rsidR="00460917" w:rsidRDefault="00012156">
      <w:r>
        <w:t xml:space="preserve">Derry City and Strabane District Council are committed to meeting its duties under </w:t>
      </w:r>
    </w:p>
    <w:p w:rsidR="00460917" w:rsidRDefault="00012156">
      <w:r>
        <w:t xml:space="preserve">‘Sustainable Development Duty: Section 25 of the Northern Ireland (Miscellaneous Provisions) Act 2006 (s 25)’ by ensuring sustainable development considerations built into the terms and conditions of tenders.   </w:t>
      </w:r>
    </w:p>
    <w:p w:rsidR="00460917" w:rsidRDefault="00012156">
      <w:pPr>
        <w:spacing w:after="38" w:line="240" w:lineRule="auto"/>
        <w:ind w:left="566" w:firstLine="0"/>
      </w:pPr>
      <w:r>
        <w:t xml:space="preserve"> </w:t>
      </w:r>
    </w:p>
    <w:p w:rsidR="00460917" w:rsidRDefault="00012156">
      <w:r>
        <w:t xml:space="preserve">Complex projects such as those involving PFI represent a large investment of public money over time in the private sector, and voluntary and community groups can help to ensure that this money is spent according to the needs of local communities. </w:t>
      </w:r>
    </w:p>
    <w:p w:rsidR="00460917" w:rsidRDefault="00012156">
      <w:pPr>
        <w:spacing w:after="38" w:line="240" w:lineRule="auto"/>
        <w:ind w:left="566" w:firstLine="0"/>
      </w:pPr>
      <w:r>
        <w:t xml:space="preserve"> </w:t>
      </w:r>
    </w:p>
    <w:p w:rsidR="00460917" w:rsidRDefault="00012156">
      <w:r>
        <w:t xml:space="preserve">Council will also comply with Northern Ireland Procurement Policy which recognises that the primary objective of procurement should be to achieve </w:t>
      </w:r>
      <w:r>
        <w:rPr>
          <w:b/>
        </w:rPr>
        <w:t xml:space="preserve">Best Value for </w:t>
      </w:r>
    </w:p>
    <w:p w:rsidR="00460917" w:rsidRDefault="00012156">
      <w:r>
        <w:rPr>
          <w:b/>
        </w:rPr>
        <w:t>Money</w:t>
      </w:r>
      <w:r>
        <w:t xml:space="preserve">, which is defined as  </w:t>
      </w:r>
    </w:p>
    <w:p w:rsidR="00460917" w:rsidRDefault="00012156">
      <w:pPr>
        <w:spacing w:after="41" w:line="234" w:lineRule="auto"/>
        <w:ind w:left="566" w:firstLine="0"/>
      </w:pPr>
      <w:r>
        <w:rPr>
          <w:i/>
        </w:rPr>
        <w:t>“the optimum combination of whole life cost and quality (or fitness for purpose) to meet the customer’s requirements”</w:t>
      </w:r>
      <w:r>
        <w:t xml:space="preserve">.  </w:t>
      </w:r>
    </w:p>
    <w:p w:rsidR="00460917" w:rsidRDefault="00012156">
      <w:pPr>
        <w:spacing w:after="38" w:line="240" w:lineRule="auto"/>
        <w:ind w:left="566" w:firstLine="0"/>
      </w:pPr>
      <w:r>
        <w:t xml:space="preserve"> </w:t>
      </w:r>
    </w:p>
    <w:p w:rsidR="00460917" w:rsidRDefault="00012156">
      <w:r>
        <w:t xml:space="preserve">This definition stresses that value for money does not mean lowest price. Any procurement would have to meet its requirements for sustainable development to be deemed good quality and fit for purpose. </w:t>
      </w:r>
    </w:p>
    <w:p w:rsidR="00460917" w:rsidRDefault="00012156">
      <w:pPr>
        <w:spacing w:after="34" w:line="240" w:lineRule="auto"/>
        <w:ind w:left="566" w:firstLine="0"/>
      </w:pPr>
      <w:r>
        <w:rPr>
          <w:color w:val="FF0000"/>
        </w:rPr>
        <w:lastRenderedPageBreak/>
        <w:t xml:space="preserve"> </w:t>
      </w:r>
    </w:p>
    <w:p w:rsidR="00460917" w:rsidRDefault="00012156" w:rsidP="00286423">
      <w:pPr>
        <w:spacing w:after="37" w:line="240" w:lineRule="auto"/>
        <w:ind w:left="0" w:firstLine="0"/>
      </w:pPr>
      <w:r>
        <w:rPr>
          <w:rFonts w:ascii="Times New Roman" w:eastAsia="Times New Roman" w:hAnsi="Times New Roman" w:cs="Times New Roman"/>
          <w:sz w:val="20"/>
        </w:rPr>
        <w:t xml:space="preserve">  </w:t>
      </w:r>
    </w:p>
    <w:p w:rsidR="00460917" w:rsidRDefault="00012156">
      <w:pPr>
        <w:pStyle w:val="Heading1"/>
        <w:ind w:left="551" w:hanging="566"/>
      </w:pPr>
      <w:r>
        <w:t xml:space="preserve">Implementation  </w:t>
      </w:r>
    </w:p>
    <w:p w:rsidR="00460917" w:rsidRDefault="00012156">
      <w:pPr>
        <w:spacing w:after="41" w:line="240" w:lineRule="auto"/>
        <w:ind w:left="0" w:firstLine="0"/>
      </w:pPr>
      <w:r>
        <w:rPr>
          <w:rFonts w:ascii="Times New Roman" w:eastAsia="Times New Roman" w:hAnsi="Times New Roman" w:cs="Times New Roman"/>
          <w:sz w:val="20"/>
        </w:rPr>
        <w:t xml:space="preserve"> </w:t>
      </w:r>
    </w:p>
    <w:p w:rsidR="00460917" w:rsidRDefault="00012156">
      <w:pPr>
        <w:pStyle w:val="Heading2"/>
        <w:ind w:left="1117" w:hanging="566"/>
      </w:pPr>
      <w:r>
        <w:t xml:space="preserve">Roles and Responsibilities </w:t>
      </w:r>
    </w:p>
    <w:p w:rsidR="00460917" w:rsidRDefault="00012156">
      <w:pPr>
        <w:spacing w:after="320"/>
      </w:pPr>
      <w:r>
        <w:t xml:space="preserve">The management of procurement is a key organisational responsibility.  All Council members and employees have a major role to play ensuring adherence to procurement rules.  The responsibilities for procurement for different roles within the Council are set out below: </w:t>
      </w:r>
    </w:p>
    <w:p w:rsidR="00460917" w:rsidRDefault="00012156">
      <w:pPr>
        <w:spacing w:after="318" w:line="332" w:lineRule="auto"/>
        <w:ind w:right="-15"/>
      </w:pPr>
      <w:r>
        <w:rPr>
          <w:b/>
          <w:i/>
        </w:rPr>
        <w:t xml:space="preserve">Elected Members </w:t>
      </w:r>
    </w:p>
    <w:p w:rsidR="00460917" w:rsidRDefault="00012156">
      <w:pPr>
        <w:spacing w:after="336"/>
      </w:pPr>
      <w:r>
        <w:t xml:space="preserve">The Elected Members are responsible for: </w:t>
      </w:r>
    </w:p>
    <w:p w:rsidR="00460917" w:rsidRDefault="00012156">
      <w:pPr>
        <w:numPr>
          <w:ilvl w:val="0"/>
          <w:numId w:val="4"/>
        </w:numPr>
        <w:ind w:hanging="874"/>
      </w:pPr>
      <w:r>
        <w:t xml:space="preserve">Approving the Council’s procurement policy </w:t>
      </w:r>
    </w:p>
    <w:p w:rsidR="00460917" w:rsidRDefault="00012156">
      <w:pPr>
        <w:numPr>
          <w:ilvl w:val="0"/>
          <w:numId w:val="4"/>
        </w:numPr>
        <w:ind w:hanging="874"/>
      </w:pPr>
      <w:r>
        <w:t xml:space="preserve">Ensuring existence of and approving effective strategic framework i.e. Audit  </w:t>
      </w:r>
      <w:r>
        <w:tab/>
        <w:t>Committee;</w:t>
      </w:r>
      <w:r>
        <w:rPr>
          <w:i/>
        </w:rPr>
        <w:t xml:space="preserve"> and</w:t>
      </w:r>
      <w:r>
        <w:t xml:space="preserve"> </w:t>
      </w:r>
    </w:p>
    <w:p w:rsidR="00460917" w:rsidRDefault="00012156">
      <w:pPr>
        <w:numPr>
          <w:ilvl w:val="0"/>
          <w:numId w:val="4"/>
        </w:numPr>
        <w:spacing w:after="320"/>
        <w:ind w:hanging="874"/>
      </w:pPr>
      <w:r>
        <w:t xml:space="preserve">Demonstrating commitment to and ensuring sufficient priority and profile for  </w:t>
      </w:r>
      <w:r>
        <w:tab/>
        <w:t xml:space="preserve">Procurement. </w:t>
      </w:r>
    </w:p>
    <w:p w:rsidR="00460917" w:rsidRDefault="00012156">
      <w:pPr>
        <w:spacing w:after="318" w:line="332" w:lineRule="auto"/>
        <w:ind w:right="-15"/>
      </w:pPr>
      <w:r>
        <w:rPr>
          <w:b/>
          <w:i/>
        </w:rPr>
        <w:t xml:space="preserve">Chief Executive </w:t>
      </w:r>
    </w:p>
    <w:p w:rsidR="00460917" w:rsidRDefault="00012156">
      <w:pPr>
        <w:spacing w:after="336"/>
      </w:pPr>
      <w:r>
        <w:t xml:space="preserve">The Chief Executive is responsible for: </w:t>
      </w:r>
    </w:p>
    <w:p w:rsidR="00460917" w:rsidRDefault="00012156">
      <w:pPr>
        <w:numPr>
          <w:ilvl w:val="0"/>
          <w:numId w:val="4"/>
        </w:numPr>
        <w:ind w:hanging="874"/>
      </w:pPr>
      <w:r>
        <w:t xml:space="preserve">Ensuring good corporate governance within the Council. </w:t>
      </w:r>
    </w:p>
    <w:p w:rsidR="00460917" w:rsidRDefault="00012156">
      <w:pPr>
        <w:numPr>
          <w:ilvl w:val="0"/>
          <w:numId w:val="4"/>
        </w:numPr>
        <w:ind w:hanging="874"/>
      </w:pPr>
      <w:r>
        <w:t xml:space="preserve">The provision of organisational commitment to procurement process by driving service and organisational improvements;   </w:t>
      </w:r>
    </w:p>
    <w:p w:rsidR="00460917" w:rsidRDefault="00012156">
      <w:pPr>
        <w:numPr>
          <w:ilvl w:val="0"/>
          <w:numId w:val="4"/>
        </w:numPr>
        <w:ind w:hanging="874"/>
      </w:pPr>
      <w:r>
        <w:lastRenderedPageBreak/>
        <w:t xml:space="preserve">Being the clear figurehead for implementing the procurement process by making a clear and public personal commitment to making it work; </w:t>
      </w:r>
    </w:p>
    <w:p w:rsidR="00460917" w:rsidRDefault="00012156">
      <w:pPr>
        <w:numPr>
          <w:ilvl w:val="0"/>
          <w:numId w:val="4"/>
        </w:numPr>
        <w:ind w:hanging="874"/>
      </w:pPr>
      <w:r>
        <w:t xml:space="preserve">Ensuring the implementation of the Council’s Procurement Strategy, ensuring sensible management decisions are taken and overseeing any subsequent review processes; and </w:t>
      </w:r>
    </w:p>
    <w:p w:rsidR="00460917" w:rsidRDefault="00012156">
      <w:pPr>
        <w:numPr>
          <w:ilvl w:val="0"/>
          <w:numId w:val="4"/>
        </w:numPr>
        <w:spacing w:after="317"/>
        <w:ind w:hanging="874"/>
      </w:pPr>
      <w:r>
        <w:t xml:space="preserve">Maintaining positive relations with the media and managing any publicity regarding the Council, which may have procurement dimensions. </w:t>
      </w:r>
    </w:p>
    <w:p w:rsidR="00460917" w:rsidRDefault="00012156">
      <w:pPr>
        <w:spacing w:after="318" w:line="332" w:lineRule="auto"/>
        <w:ind w:right="-15"/>
      </w:pPr>
      <w:r>
        <w:rPr>
          <w:b/>
          <w:i/>
        </w:rPr>
        <w:t xml:space="preserve">Directors / Heads of Service / Lead Officers </w:t>
      </w:r>
    </w:p>
    <w:p w:rsidR="00460917" w:rsidRDefault="00012156">
      <w:pPr>
        <w:spacing w:after="336"/>
      </w:pPr>
      <w:r>
        <w:t xml:space="preserve">Directors / Heads of Service are responsible for: </w:t>
      </w:r>
    </w:p>
    <w:p w:rsidR="00460917" w:rsidRDefault="00012156">
      <w:pPr>
        <w:numPr>
          <w:ilvl w:val="0"/>
          <w:numId w:val="4"/>
        </w:numPr>
        <w:ind w:hanging="874"/>
      </w:pPr>
      <w:r>
        <w:t xml:space="preserve">Ensuring that sufficient resources have been allocated to ensure that procurements are being managed effectively and for taking appropriate action for all procurements. </w:t>
      </w:r>
    </w:p>
    <w:p w:rsidR="00460917" w:rsidRDefault="00012156">
      <w:pPr>
        <w:numPr>
          <w:ilvl w:val="0"/>
          <w:numId w:val="4"/>
        </w:numPr>
        <w:ind w:hanging="874"/>
      </w:pPr>
      <w:r>
        <w:t xml:space="preserve">Providing ongoing support for procurements; and </w:t>
      </w:r>
    </w:p>
    <w:p w:rsidR="00460917" w:rsidRDefault="00012156">
      <w:pPr>
        <w:numPr>
          <w:ilvl w:val="0"/>
          <w:numId w:val="4"/>
        </w:numPr>
        <w:spacing w:after="317"/>
        <w:ind w:hanging="874"/>
      </w:pPr>
      <w:r>
        <w:t xml:space="preserve">Preparing a stewardship report to the Chief Executive on an annual basis to facilitate the signing of the Council’s Annual Governance Statement. </w:t>
      </w:r>
    </w:p>
    <w:p w:rsidR="00460917" w:rsidRDefault="00012156" w:rsidP="00286423">
      <w:pPr>
        <w:spacing w:after="0" w:line="240" w:lineRule="auto"/>
        <w:ind w:left="566" w:firstLine="0"/>
      </w:pPr>
      <w:r>
        <w:rPr>
          <w:b/>
          <w:i/>
        </w:rPr>
        <w:t xml:space="preserve">  </w:t>
      </w:r>
    </w:p>
    <w:p w:rsidR="00460917" w:rsidRDefault="00012156">
      <w:pPr>
        <w:spacing w:after="318" w:line="332" w:lineRule="auto"/>
        <w:ind w:right="-15"/>
      </w:pPr>
      <w:r>
        <w:rPr>
          <w:b/>
          <w:i/>
        </w:rPr>
        <w:t xml:space="preserve">Employees </w:t>
      </w:r>
    </w:p>
    <w:p w:rsidR="00460917" w:rsidRDefault="00012156">
      <w:pPr>
        <w:spacing w:after="336"/>
      </w:pPr>
      <w:r>
        <w:t xml:space="preserve">All employees have an individual responsibility to: </w:t>
      </w:r>
    </w:p>
    <w:p w:rsidR="00460917" w:rsidRDefault="00012156">
      <w:pPr>
        <w:numPr>
          <w:ilvl w:val="0"/>
          <w:numId w:val="4"/>
        </w:numPr>
        <w:ind w:hanging="874"/>
      </w:pPr>
      <w:r>
        <w:t xml:space="preserve">Manage procurement, which they have been given responsibility for. </w:t>
      </w:r>
    </w:p>
    <w:p w:rsidR="00460917" w:rsidRDefault="00012156">
      <w:pPr>
        <w:numPr>
          <w:ilvl w:val="0"/>
          <w:numId w:val="4"/>
        </w:numPr>
        <w:spacing w:after="319"/>
        <w:ind w:hanging="874"/>
      </w:pPr>
      <w:r>
        <w:lastRenderedPageBreak/>
        <w:t xml:space="preserve">Participate in procurement education and training; and </w:t>
      </w:r>
      <w:r>
        <w:rPr>
          <w:rFonts w:ascii="Segoe UI Symbol" w:eastAsia="Segoe UI Symbol" w:hAnsi="Segoe UI Symbol" w:cs="Segoe UI Symbol"/>
        </w:rPr>
        <w:t></w:t>
      </w:r>
      <w:r>
        <w:t xml:space="preserve">   Comply with Council policies and procedures; </w:t>
      </w:r>
    </w:p>
    <w:p w:rsidR="00460917" w:rsidRDefault="00012156" w:rsidP="00286423">
      <w:pPr>
        <w:pStyle w:val="Heading2"/>
        <w:numPr>
          <w:ilvl w:val="0"/>
          <w:numId w:val="0"/>
        </w:numPr>
        <w:ind w:firstLine="551"/>
      </w:pPr>
      <w:r>
        <w:t xml:space="preserve">Procurement </w:t>
      </w:r>
    </w:p>
    <w:p w:rsidR="00460917" w:rsidRDefault="00012156">
      <w:pPr>
        <w:spacing w:after="320"/>
      </w:pPr>
      <w:r>
        <w:t xml:space="preserve">The Procurement Manager is responsible for: </w:t>
      </w:r>
    </w:p>
    <w:p w:rsidR="00460917" w:rsidRDefault="00012156">
      <w:pPr>
        <w:spacing w:after="320"/>
      </w:pPr>
      <w:r>
        <w:t xml:space="preserve">Meeting with directors / heads of service / employees on a regular basis to provide advice and guidance on procurement and to gain assurance that all procurements are being managed </w:t>
      </w:r>
      <w:r w:rsidRPr="007010C5">
        <w:rPr>
          <w:color w:val="000000" w:themeColor="text1"/>
        </w:rPr>
        <w:t>effectively</w:t>
      </w:r>
      <w:r w:rsidR="007010C5" w:rsidRPr="007010C5">
        <w:rPr>
          <w:color w:val="000000" w:themeColor="text1"/>
        </w:rPr>
        <w:t xml:space="preserve"> and compliantly</w:t>
      </w:r>
      <w:r>
        <w:t xml:space="preserve">;  </w:t>
      </w:r>
    </w:p>
    <w:p w:rsidR="00460917" w:rsidRDefault="00012156">
      <w:pPr>
        <w:spacing w:after="38" w:line="240" w:lineRule="auto"/>
        <w:ind w:left="917" w:firstLine="0"/>
      </w:pPr>
      <w:r>
        <w:t xml:space="preserve"> </w:t>
      </w:r>
    </w:p>
    <w:p w:rsidR="00460917" w:rsidRDefault="00012156">
      <w:pPr>
        <w:pStyle w:val="Heading2"/>
        <w:ind w:left="1117" w:hanging="566"/>
      </w:pPr>
      <w:r>
        <w:t xml:space="preserve">Support and Advice </w:t>
      </w:r>
    </w:p>
    <w:p w:rsidR="00460917" w:rsidRDefault="00012156">
      <w:pPr>
        <w:spacing w:after="320"/>
      </w:pPr>
      <w:r>
        <w:t xml:space="preserve">Advice and guidance on this Policy may be obtained from the Procurement Manager and the Lead Assurance Officer. </w:t>
      </w:r>
    </w:p>
    <w:p w:rsidR="00460917" w:rsidRDefault="00012156">
      <w:pPr>
        <w:spacing w:after="38" w:line="240" w:lineRule="auto"/>
        <w:ind w:left="917" w:firstLine="0"/>
      </w:pPr>
      <w:r>
        <w:t xml:space="preserve"> </w:t>
      </w:r>
    </w:p>
    <w:p w:rsidR="00460917" w:rsidRDefault="00012156">
      <w:pPr>
        <w:pStyle w:val="Heading2"/>
        <w:spacing w:after="39"/>
        <w:ind w:left="1420" w:hanging="869"/>
      </w:pPr>
      <w:r>
        <w:t>Guidelines and Forms</w:t>
      </w:r>
      <w:r>
        <w:rPr>
          <w:b w:val="0"/>
        </w:rPr>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p>
    <w:p w:rsidR="00460917" w:rsidRDefault="00012156">
      <w:pPr>
        <w:spacing w:after="38" w:line="240" w:lineRule="auto"/>
        <w:ind w:left="566" w:firstLine="0"/>
      </w:pPr>
      <w:r>
        <w:t xml:space="preserve"> </w:t>
      </w:r>
    </w:p>
    <w:p w:rsidR="00460917" w:rsidRDefault="00012156">
      <w:r>
        <w:t xml:space="preserve">Purchase order books and debit slips will be provided to the relevant people responsible for co-ordinating of orders and payments within their relevant Departments.   </w:t>
      </w:r>
    </w:p>
    <w:p w:rsidR="00460917" w:rsidRDefault="00012156">
      <w:pPr>
        <w:spacing w:after="38" w:line="240" w:lineRule="auto"/>
        <w:ind w:left="566" w:firstLine="0"/>
      </w:pPr>
      <w:r>
        <w:rPr>
          <w:b/>
        </w:rPr>
        <w:t xml:space="preserve"> </w:t>
      </w:r>
    </w:p>
    <w:p w:rsidR="00460917" w:rsidRDefault="00012156">
      <w:pPr>
        <w:spacing w:after="38" w:line="240" w:lineRule="auto"/>
        <w:ind w:left="566" w:firstLine="0"/>
      </w:pPr>
      <w:r>
        <w:rPr>
          <w:b/>
        </w:rPr>
        <w:t xml:space="preserve"> </w:t>
      </w:r>
    </w:p>
    <w:p w:rsidR="00460917" w:rsidRDefault="00012156">
      <w:pPr>
        <w:pStyle w:val="Heading2"/>
        <w:ind w:left="1425" w:hanging="874"/>
      </w:pPr>
      <w:r>
        <w:lastRenderedPageBreak/>
        <w:t xml:space="preserve">Communication Strategy </w:t>
      </w:r>
    </w:p>
    <w:p w:rsidR="00460917" w:rsidRDefault="00012156">
      <w:pPr>
        <w:spacing w:after="320"/>
      </w:pPr>
      <w:r>
        <w:t>All Council Staff, Elected Members, and agency staff will be provided with a copy of this Strategy.  Staff will be advised if further information is required in relation to the Policy to contact the Head of Corporate Governance &amp; Legal Services for advice and guidance</w:t>
      </w:r>
      <w:r>
        <w:rPr>
          <w:b/>
        </w:rPr>
        <w:t xml:space="preserve"> </w:t>
      </w:r>
    </w:p>
    <w:p w:rsidR="00460917" w:rsidRDefault="00012156">
      <w:pPr>
        <w:spacing w:after="38" w:line="240" w:lineRule="auto"/>
        <w:ind w:left="917" w:firstLine="0"/>
      </w:pPr>
      <w:r>
        <w:rPr>
          <w:b/>
        </w:rPr>
        <w:t xml:space="preserve"> </w:t>
      </w:r>
    </w:p>
    <w:p w:rsidR="00460917" w:rsidRDefault="00012156">
      <w:pPr>
        <w:pStyle w:val="Heading2"/>
        <w:ind w:left="1425" w:hanging="874"/>
      </w:pPr>
      <w:r>
        <w:t xml:space="preserve">Risk Management </w:t>
      </w:r>
    </w:p>
    <w:p w:rsidR="00460917" w:rsidRDefault="00012156">
      <w:pPr>
        <w:spacing w:after="317"/>
      </w:pPr>
      <w:r>
        <w:t>Failure to effectively implement this Policy increases the risk of the Council not achieving the highest possible standards in terms of openness, probity and accountability.  This Policy will be monitored regularly to ensure that it is being implemented</w:t>
      </w:r>
      <w:r>
        <w:rPr>
          <w:b/>
        </w:rPr>
        <w:t xml:space="preserve"> </w:t>
      </w:r>
    </w:p>
    <w:p w:rsidR="00460917" w:rsidRDefault="00012156" w:rsidP="00286423">
      <w:pPr>
        <w:spacing w:after="39" w:line="240" w:lineRule="auto"/>
        <w:ind w:left="917" w:firstLine="0"/>
      </w:pPr>
      <w:r>
        <w:t xml:space="preserve">  </w:t>
      </w:r>
    </w:p>
    <w:p w:rsidR="00460917" w:rsidRDefault="00012156">
      <w:pPr>
        <w:pStyle w:val="Heading1"/>
        <w:ind w:left="551" w:hanging="566"/>
      </w:pPr>
      <w:r>
        <w:t xml:space="preserve">Monitoring Review and Evaluation  </w:t>
      </w:r>
    </w:p>
    <w:p w:rsidR="00460917" w:rsidRDefault="00012156">
      <w:pPr>
        <w:spacing w:after="41" w:line="240" w:lineRule="auto"/>
        <w:ind w:left="0" w:firstLine="0"/>
      </w:pPr>
      <w:r>
        <w:rPr>
          <w:rFonts w:ascii="Times New Roman" w:eastAsia="Times New Roman" w:hAnsi="Times New Roman" w:cs="Times New Roman"/>
          <w:sz w:val="20"/>
        </w:rPr>
        <w:t xml:space="preserve"> </w:t>
      </w:r>
    </w:p>
    <w:p w:rsidR="00460917" w:rsidRDefault="00012156">
      <w:pPr>
        <w:ind w:left="10"/>
      </w:pPr>
      <w:r>
        <w:rPr>
          <w:i/>
        </w:rPr>
        <w:t xml:space="preserve"> </w:t>
      </w:r>
      <w:r>
        <w:rPr>
          <w:i/>
        </w:rPr>
        <w:tab/>
      </w:r>
      <w:r>
        <w:t xml:space="preserve">This Policy will be monitored, reviewed and evaluated and reviewed every 2 years   </w:t>
      </w:r>
      <w:r>
        <w:tab/>
        <w:t xml:space="preserve">However, the policy will be reviewed sooner in the event of any one or more of the  </w:t>
      </w:r>
      <w:r>
        <w:tab/>
        <w:t xml:space="preserve">following:- </w:t>
      </w:r>
    </w:p>
    <w:p w:rsidR="00460917" w:rsidRDefault="00012156">
      <w:pPr>
        <w:numPr>
          <w:ilvl w:val="0"/>
          <w:numId w:val="5"/>
        </w:numPr>
        <w:ind w:left="1449" w:hanging="163"/>
      </w:pPr>
      <w:r>
        <w:t xml:space="preserve">Failure or weakness in the Strategy is highlighted </w:t>
      </w:r>
    </w:p>
    <w:p w:rsidR="00460917" w:rsidRDefault="00012156">
      <w:pPr>
        <w:numPr>
          <w:ilvl w:val="0"/>
          <w:numId w:val="5"/>
        </w:numPr>
        <w:ind w:left="1449" w:hanging="163"/>
      </w:pPr>
      <w:r>
        <w:t>Changes in legislative requirements</w:t>
      </w:r>
      <w:r>
        <w:rPr>
          <w:i/>
        </w:rPr>
        <w:t xml:space="preserve"> </w:t>
      </w:r>
    </w:p>
    <w:p w:rsidR="00460917" w:rsidRDefault="00012156">
      <w:pPr>
        <w:numPr>
          <w:ilvl w:val="0"/>
          <w:numId w:val="5"/>
        </w:numPr>
        <w:ind w:left="1449" w:hanging="163"/>
      </w:pPr>
      <w:r>
        <w:t>Changes in Government/Council or other directives and requirements</w:t>
      </w:r>
      <w:r>
        <w:rPr>
          <w:i/>
        </w:rPr>
        <w:t xml:space="preserve">. </w:t>
      </w:r>
    </w:p>
    <w:p w:rsidR="00460917" w:rsidRDefault="00012156">
      <w:pPr>
        <w:spacing w:after="37" w:line="240" w:lineRule="auto"/>
        <w:ind w:left="0" w:firstLine="0"/>
      </w:pPr>
      <w:r>
        <w:rPr>
          <w:rFonts w:ascii="Times New Roman" w:eastAsia="Times New Roman" w:hAnsi="Times New Roman" w:cs="Times New Roman"/>
          <w:sz w:val="20"/>
        </w:rPr>
        <w:t xml:space="preserve"> </w:t>
      </w:r>
    </w:p>
    <w:p w:rsidR="00460917" w:rsidRDefault="00012156">
      <w:pPr>
        <w:spacing w:after="50" w:line="240" w:lineRule="auto"/>
        <w:ind w:left="0" w:firstLine="0"/>
      </w:pPr>
      <w:r>
        <w:rPr>
          <w:rFonts w:ascii="Times New Roman" w:eastAsia="Times New Roman" w:hAnsi="Times New Roman" w:cs="Times New Roman"/>
          <w:sz w:val="20"/>
        </w:rPr>
        <w:t xml:space="preserve"> </w:t>
      </w:r>
    </w:p>
    <w:p w:rsidR="00460917" w:rsidRDefault="00012156">
      <w:pPr>
        <w:pStyle w:val="Heading1"/>
        <w:ind w:left="551" w:hanging="566"/>
      </w:pPr>
      <w:r>
        <w:t xml:space="preserve">Miscellaneous </w:t>
      </w:r>
    </w:p>
    <w:p w:rsidR="00460917" w:rsidRDefault="00012156">
      <w:pPr>
        <w:spacing w:after="39" w:line="240" w:lineRule="auto"/>
        <w:ind w:left="0" w:firstLine="0"/>
      </w:pPr>
      <w:r>
        <w:t xml:space="preserve"> </w:t>
      </w:r>
    </w:p>
    <w:p w:rsidR="00460917" w:rsidRDefault="00012156">
      <w:r>
        <w:lastRenderedPageBreak/>
        <w:t>Purchase Orders are to be retained for a period of 5 years.</w:t>
      </w:r>
      <w:r>
        <w:rPr>
          <w:rFonts w:ascii="Times New Roman" w:eastAsia="Times New Roman" w:hAnsi="Times New Roman" w:cs="Times New Roman"/>
          <w:sz w:val="20"/>
        </w:rPr>
        <w:t xml:space="preserve"> </w:t>
      </w:r>
    </w:p>
    <w:sectPr w:rsidR="00460917">
      <w:pgSz w:w="11909" w:h="16834"/>
      <w:pgMar w:top="1460" w:right="1083" w:bottom="1445" w:left="134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D6E5C"/>
    <w:multiLevelType w:val="multilevel"/>
    <w:tmpl w:val="FF0AA924"/>
    <w:lvl w:ilvl="0">
      <w:start w:val="1"/>
      <w:numFmt w:val="decimal"/>
      <w:pStyle w:val="Heading1"/>
      <w:lvlText w:val="%1"/>
      <w:lvlJc w:val="left"/>
      <w:pPr>
        <w:ind w:left="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1">
      <w:start w:val="1"/>
      <w:numFmt w:val="decimal"/>
      <w:pStyle w:val="Heading2"/>
      <w:lvlText w:val="%1.%2"/>
      <w:lvlJc w:val="left"/>
      <w:pPr>
        <w:ind w:left="566"/>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646"/>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2DF25954"/>
    <w:multiLevelType w:val="hybridMultilevel"/>
    <w:tmpl w:val="7A6C24E8"/>
    <w:lvl w:ilvl="0" w:tplc="4DA2B798">
      <w:start w:val="1"/>
      <w:numFmt w:val="bullet"/>
      <w:lvlText w:val="•"/>
      <w:lvlJc w:val="left"/>
      <w:pPr>
        <w:ind w:left="140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9C409D2">
      <w:start w:val="1"/>
      <w:numFmt w:val="bullet"/>
      <w:lvlText w:val="o"/>
      <w:lvlJc w:val="left"/>
      <w:pPr>
        <w:ind w:left="163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24F89350">
      <w:start w:val="1"/>
      <w:numFmt w:val="bullet"/>
      <w:lvlText w:val="▪"/>
      <w:lvlJc w:val="left"/>
      <w:pPr>
        <w:ind w:left="23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C9D8DEAE">
      <w:start w:val="1"/>
      <w:numFmt w:val="bullet"/>
      <w:lvlText w:val="•"/>
      <w:lvlJc w:val="left"/>
      <w:pPr>
        <w:ind w:left="307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6F245CE">
      <w:start w:val="1"/>
      <w:numFmt w:val="bullet"/>
      <w:lvlText w:val="o"/>
      <w:lvlJc w:val="left"/>
      <w:pPr>
        <w:ind w:left="37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D7882F6">
      <w:start w:val="1"/>
      <w:numFmt w:val="bullet"/>
      <w:lvlText w:val="▪"/>
      <w:lvlJc w:val="left"/>
      <w:pPr>
        <w:ind w:left="45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A4781C10">
      <w:start w:val="1"/>
      <w:numFmt w:val="bullet"/>
      <w:lvlText w:val="•"/>
      <w:lvlJc w:val="left"/>
      <w:pPr>
        <w:ind w:left="523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9FA04FC">
      <w:start w:val="1"/>
      <w:numFmt w:val="bullet"/>
      <w:lvlText w:val="o"/>
      <w:lvlJc w:val="left"/>
      <w:pPr>
        <w:ind w:left="59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A7285B2">
      <w:start w:val="1"/>
      <w:numFmt w:val="bullet"/>
      <w:lvlText w:val="▪"/>
      <w:lvlJc w:val="left"/>
      <w:pPr>
        <w:ind w:left="66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30770E57"/>
    <w:multiLevelType w:val="hybridMultilevel"/>
    <w:tmpl w:val="8D383284"/>
    <w:lvl w:ilvl="0" w:tplc="48EE2448">
      <w:start w:val="1"/>
      <w:numFmt w:val="bullet"/>
      <w:lvlText w:val="•"/>
      <w:lvlJc w:val="left"/>
      <w:pPr>
        <w:ind w:left="1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7843A2E">
      <w:start w:val="1"/>
      <w:numFmt w:val="bullet"/>
      <w:lvlText w:val="o"/>
      <w:lvlJc w:val="left"/>
      <w:pPr>
        <w:ind w:left="163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5E9CF538">
      <w:start w:val="1"/>
      <w:numFmt w:val="bullet"/>
      <w:lvlText w:val="▪"/>
      <w:lvlJc w:val="left"/>
      <w:pPr>
        <w:ind w:left="23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61A5F8C">
      <w:start w:val="1"/>
      <w:numFmt w:val="bullet"/>
      <w:lvlText w:val="•"/>
      <w:lvlJc w:val="left"/>
      <w:pPr>
        <w:ind w:left="307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390BCE4">
      <w:start w:val="1"/>
      <w:numFmt w:val="bullet"/>
      <w:lvlText w:val="o"/>
      <w:lvlJc w:val="left"/>
      <w:pPr>
        <w:ind w:left="37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11E8DCE">
      <w:start w:val="1"/>
      <w:numFmt w:val="bullet"/>
      <w:lvlText w:val="▪"/>
      <w:lvlJc w:val="left"/>
      <w:pPr>
        <w:ind w:left="45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8AF454C0">
      <w:start w:val="1"/>
      <w:numFmt w:val="bullet"/>
      <w:lvlText w:val="•"/>
      <w:lvlJc w:val="left"/>
      <w:pPr>
        <w:ind w:left="523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8D04154">
      <w:start w:val="1"/>
      <w:numFmt w:val="bullet"/>
      <w:lvlText w:val="o"/>
      <w:lvlJc w:val="left"/>
      <w:pPr>
        <w:ind w:left="59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FB4D15A">
      <w:start w:val="1"/>
      <w:numFmt w:val="bullet"/>
      <w:lvlText w:val="▪"/>
      <w:lvlJc w:val="left"/>
      <w:pPr>
        <w:ind w:left="66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5601292D"/>
    <w:multiLevelType w:val="hybridMultilevel"/>
    <w:tmpl w:val="9A70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B250D0"/>
    <w:multiLevelType w:val="multilevel"/>
    <w:tmpl w:val="0FAC8680"/>
    <w:lvl w:ilvl="0">
      <w:start w:val="9"/>
      <w:numFmt w:val="decimal"/>
      <w:lvlText w:val="%1"/>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start w:val="4"/>
      <w:numFmt w:val="decimal"/>
      <w:lvlRestart w:val="0"/>
      <w:lvlText w:val="%1.%2"/>
      <w:lvlJc w:val="left"/>
      <w:pPr>
        <w:ind w:left="111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63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35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07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79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51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23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951"/>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74942F25"/>
    <w:multiLevelType w:val="hybridMultilevel"/>
    <w:tmpl w:val="AF06E7CC"/>
    <w:lvl w:ilvl="0" w:tplc="051A1666">
      <w:start w:val="1"/>
      <w:numFmt w:val="bullet"/>
      <w:lvlText w:val="•"/>
      <w:lvlJc w:val="left"/>
      <w:pPr>
        <w:ind w:left="145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67C54B2">
      <w:start w:val="1"/>
      <w:numFmt w:val="bullet"/>
      <w:lvlText w:val="o"/>
      <w:lvlJc w:val="left"/>
      <w:pPr>
        <w:ind w:left="236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E38546A">
      <w:start w:val="1"/>
      <w:numFmt w:val="bullet"/>
      <w:lvlText w:val="▪"/>
      <w:lvlJc w:val="left"/>
      <w:pPr>
        <w:ind w:left="308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DE84F158">
      <w:start w:val="1"/>
      <w:numFmt w:val="bullet"/>
      <w:lvlText w:val="•"/>
      <w:lvlJc w:val="left"/>
      <w:pPr>
        <w:ind w:left="380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CC2E1C6">
      <w:start w:val="1"/>
      <w:numFmt w:val="bullet"/>
      <w:lvlText w:val="o"/>
      <w:lvlJc w:val="left"/>
      <w:pPr>
        <w:ind w:left="452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B8E4852">
      <w:start w:val="1"/>
      <w:numFmt w:val="bullet"/>
      <w:lvlText w:val="▪"/>
      <w:lvlJc w:val="left"/>
      <w:pPr>
        <w:ind w:left="524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E3A82D54">
      <w:start w:val="1"/>
      <w:numFmt w:val="bullet"/>
      <w:lvlText w:val="•"/>
      <w:lvlJc w:val="left"/>
      <w:pPr>
        <w:ind w:left="59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27ECF54">
      <w:start w:val="1"/>
      <w:numFmt w:val="bullet"/>
      <w:lvlText w:val="o"/>
      <w:lvlJc w:val="left"/>
      <w:pPr>
        <w:ind w:left="668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F064F5C">
      <w:start w:val="1"/>
      <w:numFmt w:val="bullet"/>
      <w:lvlText w:val="▪"/>
      <w:lvlJc w:val="left"/>
      <w:pPr>
        <w:ind w:left="740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7FA2480A"/>
    <w:multiLevelType w:val="hybridMultilevel"/>
    <w:tmpl w:val="BF20E1F2"/>
    <w:lvl w:ilvl="0" w:tplc="84B20F56">
      <w:start w:val="1"/>
      <w:numFmt w:val="bullet"/>
      <w:lvlText w:val="•"/>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A84B056">
      <w:start w:val="1"/>
      <w:numFmt w:val="bullet"/>
      <w:lvlText w:val="o"/>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462C8140">
      <w:start w:val="1"/>
      <w:numFmt w:val="bullet"/>
      <w:lvlText w:val="▪"/>
      <w:lvlJc w:val="left"/>
      <w:pPr>
        <w:ind w:left="28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A28CBEE">
      <w:start w:val="1"/>
      <w:numFmt w:val="bullet"/>
      <w:lvlText w:val="•"/>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D4C64EC">
      <w:start w:val="1"/>
      <w:numFmt w:val="bullet"/>
      <w:lvlText w:val="o"/>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50D46824">
      <w:start w:val="1"/>
      <w:numFmt w:val="bullet"/>
      <w:lvlText w:val="▪"/>
      <w:lvlJc w:val="left"/>
      <w:pPr>
        <w:ind w:left="50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A5DA36EE">
      <w:start w:val="1"/>
      <w:numFmt w:val="bullet"/>
      <w:lvlText w:val="•"/>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178E116">
      <w:start w:val="1"/>
      <w:numFmt w:val="bullet"/>
      <w:lvlText w:val="o"/>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9D9E34BE">
      <w:start w:val="1"/>
      <w:numFmt w:val="bullet"/>
      <w:lvlText w:val="▪"/>
      <w:lvlJc w:val="left"/>
      <w:pPr>
        <w:ind w:left="72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num w:numId="1">
    <w:abstractNumId w:val="6"/>
  </w:num>
  <w:num w:numId="2">
    <w:abstractNumId w:val="4"/>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17"/>
    <w:rsid w:val="00012156"/>
    <w:rsid w:val="00286423"/>
    <w:rsid w:val="00460917"/>
    <w:rsid w:val="00514D5F"/>
    <w:rsid w:val="00683311"/>
    <w:rsid w:val="007010C5"/>
    <w:rsid w:val="00815B3E"/>
    <w:rsid w:val="00882E55"/>
    <w:rsid w:val="0089190C"/>
    <w:rsid w:val="00AA05B5"/>
    <w:rsid w:val="00E83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E86DDCB"/>
  <w15:docId w15:val="{7D31B539-01B1-4DCE-A49C-1BC22CE2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7" w:line="241" w:lineRule="auto"/>
      <w:ind w:left="561"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numPr>
        <w:numId w:val="6"/>
      </w:numPr>
      <w:spacing w:after="47" w:line="240" w:lineRule="auto"/>
      <w:ind w:left="-5" w:right="-15"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numPr>
        <w:ilvl w:val="1"/>
        <w:numId w:val="6"/>
      </w:numPr>
      <w:spacing w:after="315" w:line="246" w:lineRule="auto"/>
      <w:ind w:left="561" w:right="-15"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E83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378D"/>
    <w:pPr>
      <w:ind w:left="720"/>
      <w:contextualSpacing/>
    </w:pPr>
  </w:style>
  <w:style w:type="paragraph" w:customStyle="1" w:styleId="Default">
    <w:name w:val="Default"/>
    <w:rsid w:val="007010C5"/>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package" Target="embeddings/Microsoft_Word_Document.docx"/><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www.hmrc.gov.uk/calcs/esi.htm" TargetMode="External"/><Relationship Id="rId5" Type="http://schemas.openxmlformats.org/officeDocument/2006/relationships/image" Target="media/image1.png"/><Relationship Id="rId10" Type="http://schemas.openxmlformats.org/officeDocument/2006/relationships/hyperlink" Target="http://www.hmrc.gov.uk/calcs/esi.htm" TargetMode="External"/><Relationship Id="rId4" Type="http://schemas.openxmlformats.org/officeDocument/2006/relationships/webSettings" Target="web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3552</Words>
  <Characters>20247</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Polish Process</vt:lpstr>
    </vt:vector>
  </TitlesOfParts>
  <Company>Derry City and Strabane District Council</Company>
  <LinksUpToDate>false</LinksUpToDate>
  <CharactersWithSpaces>23752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Polish Process</dc:title>
  <dc:subject>Polish</dc:subject>
  <dc:creator>colin killeen</dc:creator>
  <cp:keywords>nickel, polish</cp:keywords>
  <cp:lastModifiedBy>Kay McIvor</cp:lastModifiedBy>
  <cp:revision>2</cp:revision>
  <dcterms:created xsi:type="dcterms:W3CDTF">2019-12-12T13:45:00Z</dcterms:created>
  <dcterms:modified xsi:type="dcterms:W3CDTF">2019-12-12T13:45:00Z</dcterms:modified>
</cp:coreProperties>
</file>