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DE7F8" w14:textId="77777777" w:rsidR="007F66AD" w:rsidRPr="00DA1461" w:rsidRDefault="009561C1" w:rsidP="007F66AD">
      <w:pPr>
        <w:rPr>
          <w:rFonts w:cs="Arial"/>
        </w:rPr>
      </w:pPr>
      <w:r w:rsidRPr="00DA1461">
        <w:rPr>
          <w:rFonts w:cs="Arial"/>
          <w:noProof/>
          <w:lang w:eastAsia="en-GB"/>
        </w:rPr>
        <mc:AlternateContent>
          <mc:Choice Requires="wps">
            <w:drawing>
              <wp:anchor distT="0" distB="0" distL="114300" distR="114300" simplePos="0" relativeHeight="251660288" behindDoc="0" locked="0" layoutInCell="1" allowOverlap="1" wp14:anchorId="2A5D0AB1" wp14:editId="4E6FFFBE">
                <wp:simplePos x="0" y="0"/>
                <wp:positionH relativeFrom="column">
                  <wp:posOffset>1543049</wp:posOffset>
                </wp:positionH>
                <wp:positionV relativeFrom="paragraph">
                  <wp:posOffset>2838450</wp:posOffset>
                </wp:positionV>
                <wp:extent cx="4219575" cy="889000"/>
                <wp:effectExtent l="0" t="0" r="0" b="6350"/>
                <wp:wrapNone/>
                <wp:docPr id="1126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21957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B1CB" w14:textId="77777777" w:rsidR="00F710E3" w:rsidRPr="00C47540" w:rsidRDefault="00C47540" w:rsidP="007F66AD">
                            <w:pPr>
                              <w:pStyle w:val="NormalWeb"/>
                              <w:spacing w:before="0" w:beforeAutospacing="0" w:after="0" w:afterAutospacing="0"/>
                              <w:textAlignment w:val="baseline"/>
                              <w:rPr>
                                <w:rFonts w:asciiTheme="minorHAnsi" w:hAnsiTheme="minorHAnsi"/>
                                <w:b/>
                                <w:sz w:val="48"/>
                                <w:szCs w:val="48"/>
                                <w:lang w:val="en-US"/>
                              </w:rPr>
                            </w:pPr>
                            <w:r>
                              <w:rPr>
                                <w:rFonts w:asciiTheme="minorHAnsi" w:hAnsiTheme="minorHAnsi"/>
                                <w:b/>
                                <w:sz w:val="48"/>
                                <w:szCs w:val="48"/>
                                <w:lang w:val="en-US"/>
                              </w:rPr>
                              <w:t>Gifts and Hospitality Policy</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D0AB1" id="Title 1" o:spid="_x0000_s1026" style="position:absolute;margin-left:121.5pt;margin-top:223.5pt;width:332.25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" filled="f" stroked="f">
                <v:path arrowok="t"/>
                <o:lock v:ext="edit" grouping="t"/>
                <v:textbox>
                  <w:txbxContent>
                    <w:p w14:paraId="7CF9B1CB" w14:textId="77777777" w:rsidR="00F710E3" w:rsidRPr="00C47540" w:rsidRDefault="00C47540" w:rsidP="007F66AD">
                      <w:pPr>
                        <w:pStyle w:val="NormalWeb"/>
                        <w:spacing w:before="0" w:beforeAutospacing="0" w:after="0" w:afterAutospacing="0"/>
                        <w:textAlignment w:val="baseline"/>
                        <w:rPr>
                          <w:rFonts w:asciiTheme="minorHAnsi" w:hAnsiTheme="minorHAnsi"/>
                          <w:b/>
                          <w:sz w:val="48"/>
                          <w:szCs w:val="48"/>
                          <w:lang w:val="en-US"/>
                        </w:rPr>
                      </w:pPr>
                      <w:r>
                        <w:rPr>
                          <w:rFonts w:asciiTheme="minorHAnsi" w:hAnsiTheme="minorHAnsi"/>
                          <w:b/>
                          <w:sz w:val="48"/>
                          <w:szCs w:val="48"/>
                          <w:lang w:val="en-US"/>
                        </w:rPr>
                        <w:t>Gifts and Hospitality Policy</w:t>
                      </w:r>
                    </w:p>
                  </w:txbxContent>
                </v:textbox>
              </v:rect>
            </w:pict>
          </mc:Fallback>
        </mc:AlternateContent>
      </w:r>
      <w:r w:rsidR="007F66AD" w:rsidRPr="00DA1461">
        <w:rPr>
          <w:rFonts w:cs="Arial"/>
          <w:noProof/>
          <w:lang w:eastAsia="en-GB"/>
        </w:rPr>
        <mc:AlternateContent>
          <mc:Choice Requires="wps">
            <w:drawing>
              <wp:anchor distT="0" distB="0" distL="114300" distR="114300" simplePos="0" relativeHeight="251661312" behindDoc="0" locked="0" layoutInCell="1" allowOverlap="1" wp14:anchorId="39B2F4E4" wp14:editId="216992A4">
                <wp:simplePos x="0" y="0"/>
                <wp:positionH relativeFrom="column">
                  <wp:posOffset>171449</wp:posOffset>
                </wp:positionH>
                <wp:positionV relativeFrom="paragraph">
                  <wp:posOffset>5467350</wp:posOffset>
                </wp:positionV>
                <wp:extent cx="4410075" cy="819150"/>
                <wp:effectExtent l="0" t="0" r="0" b="0"/>
                <wp:wrapNone/>
                <wp:docPr id="7" name="TextBox 6"/>
                <wp:cNvGraphicFramePr/>
                <a:graphic xmlns:a="http://schemas.openxmlformats.org/drawingml/2006/main">
                  <a:graphicData uri="http://schemas.microsoft.com/office/word/2010/wordprocessingShape">
                    <wps:wsp>
                      <wps:cNvSpPr txBox="1"/>
                      <wps:spPr>
                        <a:xfrm>
                          <a:off x="0" y="0"/>
                          <a:ext cx="4410075" cy="819150"/>
                        </a:xfrm>
                        <a:prstGeom prst="rect">
                          <a:avLst/>
                        </a:prstGeom>
                        <a:noFill/>
                      </wps:spPr>
                      <wps:txbx>
                        <w:txbxContent>
                          <w:p w14:paraId="74583F96" w14:textId="4271FA63"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r w:rsidRPr="009615B0">
                              <w:rPr>
                                <w:rFonts w:ascii="Arial" w:hAnsi="Arial" w:cs="Arial"/>
                                <w:b/>
                                <w:bCs/>
                                <w:color w:val="777777"/>
                                <w:kern w:val="24"/>
                                <w:sz w:val="32"/>
                                <w:szCs w:val="32"/>
                                <w:lang w:val="da-DK"/>
                              </w:rPr>
                              <w:t>Approved</w:t>
                            </w:r>
                            <w:r>
                              <w:rPr>
                                <w:rFonts w:ascii="Arial" w:hAnsi="Arial" w:cs="Arial"/>
                                <w:b/>
                                <w:bCs/>
                                <w:color w:val="777777"/>
                                <w:kern w:val="24"/>
                                <w:sz w:val="32"/>
                                <w:szCs w:val="32"/>
                                <w:lang w:val="da-DK"/>
                              </w:rPr>
                              <w:t xml:space="preserve"> </w:t>
                            </w:r>
                            <w:r>
                              <w:rPr>
                                <w:rFonts w:ascii="Arial" w:hAnsi="Arial" w:cs="Arial"/>
                                <w:b/>
                                <w:bCs/>
                                <w:color w:val="777777"/>
                                <w:kern w:val="24"/>
                                <w:sz w:val="32"/>
                                <w:szCs w:val="32"/>
                                <w:lang w:val="da-DK"/>
                              </w:rPr>
                              <w:t>on:</w:t>
                            </w:r>
                            <w:r w:rsidR="00132256">
                              <w:rPr>
                                <w:rFonts w:ascii="Arial" w:hAnsi="Arial" w:cs="Arial"/>
                                <w:b/>
                                <w:bCs/>
                                <w:color w:val="777777"/>
                                <w:kern w:val="24"/>
                                <w:sz w:val="32"/>
                                <w:szCs w:val="32"/>
                                <w:lang w:val="da-DK"/>
                              </w:rPr>
                              <w:t xml:space="preserve"> 25 January 2023</w:t>
                            </w:r>
                          </w:p>
                          <w:p w14:paraId="788C6542" w14:textId="77777777"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p>
                          <w:p w14:paraId="3D159A46" w14:textId="3D3D2AFD"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Minute Reference:</w:t>
                            </w:r>
                            <w:r w:rsidR="00132256">
                              <w:rPr>
                                <w:rFonts w:ascii="Arial" w:hAnsi="Arial" w:cs="Arial"/>
                                <w:b/>
                                <w:bCs/>
                                <w:color w:val="777777"/>
                                <w:kern w:val="24"/>
                                <w:sz w:val="32"/>
                                <w:szCs w:val="32"/>
                                <w:lang w:val="da-DK"/>
                              </w:rPr>
                              <w:t xml:space="preserve"> C24/23</w:t>
                            </w:r>
                          </w:p>
                          <w:p w14:paraId="00CC4EAB" w14:textId="77777777"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p>
                          <w:p w14:paraId="38F2A46D" w14:textId="77777777" w:rsidR="00F710E3" w:rsidRDefault="00F710E3" w:rsidP="007F66AD">
                            <w:pPr>
                              <w:pStyle w:val="NormalWeb"/>
                              <w:spacing w:before="0" w:beforeAutospacing="0" w:after="0" w:afterAutospacing="0"/>
                            </w:pPr>
                          </w:p>
                        </w:txbxContent>
                      </wps:txbx>
                      <wps:bodyPr wrap="square" numCol="2" spcCol="360000">
                        <a:noAutofit/>
                      </wps:bodyPr>
                    </wps:wsp>
                  </a:graphicData>
                </a:graphic>
                <wp14:sizeRelH relativeFrom="margin">
                  <wp14:pctWidth>0</wp14:pctWidth>
                </wp14:sizeRelH>
                <wp14:sizeRelV relativeFrom="margin">
                  <wp14:pctHeight>0</wp14:pctHeight>
                </wp14:sizeRelV>
              </wp:anchor>
            </w:drawing>
          </mc:Choice>
          <mc:Fallback>
            <w:pict>
              <v:shapetype w14:anchorId="39B2F4E4" id="_x0000_t202" coordsize="21600,21600" o:spt="202" path="m,l,21600r21600,l21600,xe">
                <v:stroke joinstyle="miter"/>
                <v:path gradientshapeok="t" o:connecttype="rect"/>
              </v:shapetype>
              <v:shape id="TextBox 6" o:spid="_x0000_s1027" type="#_x0000_t202" style="position:absolute;margin-left:13.5pt;margin-top:430.5pt;width:347.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" filled="f" stroked="f">
                <v:textbox>
                  <w:txbxContent>
                    <w:p w14:paraId="74583F96" w14:textId="4271FA63"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r w:rsidRPr="009615B0">
                        <w:rPr>
                          <w:rFonts w:ascii="Arial" w:hAnsi="Arial" w:cs="Arial"/>
                          <w:b/>
                          <w:bCs/>
                          <w:color w:val="777777"/>
                          <w:kern w:val="24"/>
                          <w:sz w:val="32"/>
                          <w:szCs w:val="32"/>
                          <w:lang w:val="da-DK"/>
                        </w:rPr>
                        <w:t>Approved</w:t>
                      </w:r>
                      <w:r>
                        <w:rPr>
                          <w:rFonts w:ascii="Arial" w:hAnsi="Arial" w:cs="Arial"/>
                          <w:b/>
                          <w:bCs/>
                          <w:color w:val="777777"/>
                          <w:kern w:val="24"/>
                          <w:sz w:val="32"/>
                          <w:szCs w:val="32"/>
                          <w:lang w:val="da-DK"/>
                        </w:rPr>
                        <w:t xml:space="preserve"> </w:t>
                      </w:r>
                      <w:r>
                        <w:rPr>
                          <w:rFonts w:ascii="Arial" w:hAnsi="Arial" w:cs="Arial"/>
                          <w:b/>
                          <w:bCs/>
                          <w:color w:val="777777"/>
                          <w:kern w:val="24"/>
                          <w:sz w:val="32"/>
                          <w:szCs w:val="32"/>
                          <w:lang w:val="da-DK"/>
                        </w:rPr>
                        <w:t>on:</w:t>
                      </w:r>
                      <w:r w:rsidR="00132256">
                        <w:rPr>
                          <w:rFonts w:ascii="Arial" w:hAnsi="Arial" w:cs="Arial"/>
                          <w:b/>
                          <w:bCs/>
                          <w:color w:val="777777"/>
                          <w:kern w:val="24"/>
                          <w:sz w:val="32"/>
                          <w:szCs w:val="32"/>
                          <w:lang w:val="da-DK"/>
                        </w:rPr>
                        <w:t xml:space="preserve"> 25 January 2023</w:t>
                      </w:r>
                    </w:p>
                    <w:p w14:paraId="788C6542" w14:textId="77777777"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p>
                    <w:p w14:paraId="3D159A46" w14:textId="3D3D2AFD"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Minute Reference:</w:t>
                      </w:r>
                      <w:r w:rsidR="00132256">
                        <w:rPr>
                          <w:rFonts w:ascii="Arial" w:hAnsi="Arial" w:cs="Arial"/>
                          <w:b/>
                          <w:bCs/>
                          <w:color w:val="777777"/>
                          <w:kern w:val="24"/>
                          <w:sz w:val="32"/>
                          <w:szCs w:val="32"/>
                          <w:lang w:val="da-DK"/>
                        </w:rPr>
                        <w:t xml:space="preserve"> C24/23</w:t>
                      </w:r>
                    </w:p>
                    <w:p w14:paraId="00CC4EAB" w14:textId="77777777"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p>
                    <w:p w14:paraId="38F2A46D" w14:textId="77777777" w:rsidR="00F710E3" w:rsidRDefault="00F710E3" w:rsidP="007F66AD">
                      <w:pPr>
                        <w:pStyle w:val="NormalWeb"/>
                        <w:spacing w:before="0" w:beforeAutospacing="0" w:after="0" w:afterAutospacing="0"/>
                      </w:pPr>
                    </w:p>
                  </w:txbxContent>
                </v:textbox>
              </v:shape>
            </w:pict>
          </mc:Fallback>
        </mc:AlternateContent>
      </w:r>
      <w:r w:rsidR="007F66AD" w:rsidRPr="00DA1461">
        <w:rPr>
          <w:rFonts w:cs="Arial"/>
        </w:rPr>
        <w:br w:type="page"/>
      </w:r>
      <w:r w:rsidR="007F66AD" w:rsidRPr="00DA1461">
        <w:rPr>
          <w:rFonts w:cs="Arial"/>
          <w:noProof/>
          <w:lang w:eastAsia="en-GB"/>
        </w:rPr>
        <w:drawing>
          <wp:anchor distT="0" distB="0" distL="114300" distR="114300" simplePos="0" relativeHeight="251663360" behindDoc="1" locked="1" layoutInCell="1" allowOverlap="1" wp14:anchorId="6A2B5FD0" wp14:editId="1D079E48">
            <wp:simplePos x="0" y="0"/>
            <wp:positionH relativeFrom="page">
              <wp:align>left</wp:align>
            </wp:positionH>
            <wp:positionV relativeFrom="paragraph">
              <wp:posOffset>-914400</wp:posOffset>
            </wp:positionV>
            <wp:extent cx="7559675" cy="106953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corp word_v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margin">
              <wp14:pctWidth>0</wp14:pctWidth>
            </wp14:sizeRelH>
            <wp14:sizeRelV relativeFrom="margin">
              <wp14:pctHeight>0</wp14:pctHeight>
            </wp14:sizeRelV>
          </wp:anchor>
        </w:drawing>
      </w:r>
    </w:p>
    <w:p w14:paraId="7548C5B8" w14:textId="77777777" w:rsidR="00AF3B67" w:rsidRPr="00E04455" w:rsidRDefault="00AF3B67" w:rsidP="008034D0">
      <w:pPr>
        <w:pStyle w:val="NormalWeb"/>
        <w:spacing w:before="0" w:beforeAutospacing="0" w:after="0" w:afterAutospacing="0"/>
        <w:textAlignment w:val="baseline"/>
        <w:rPr>
          <w:rFonts w:ascii="Century Gothic" w:hAnsi="Century Gothic"/>
          <w:b/>
          <w:color w:val="2F5496" w:themeColor="accent5" w:themeShade="BF"/>
          <w:sz w:val="36"/>
          <w:szCs w:val="36"/>
        </w:rPr>
      </w:pPr>
      <w:r w:rsidRPr="00E04455">
        <w:rPr>
          <w:rFonts w:ascii="Century Gothic" w:hAnsi="Century Gothic"/>
          <w:b/>
          <w:color w:val="2F5496" w:themeColor="accent5" w:themeShade="BF"/>
          <w:sz w:val="36"/>
          <w:szCs w:val="36"/>
        </w:rPr>
        <w:lastRenderedPageBreak/>
        <w:t>Contents</w:t>
      </w:r>
    </w:p>
    <w:p w14:paraId="03D61FA1" w14:textId="77777777" w:rsidR="00AF3B67" w:rsidRPr="00E04455" w:rsidRDefault="004C706D" w:rsidP="00996292">
      <w:pPr>
        <w:pStyle w:val="Heading1"/>
        <w:numPr>
          <w:ilvl w:val="0"/>
          <w:numId w:val="0"/>
        </w:numPr>
        <w:spacing w:after="240"/>
        <w:rPr>
          <w:rFonts w:ascii="Segoe UI" w:hAnsi="Segoe UI" w:cs="Segoe UI"/>
          <w:b w:val="0"/>
          <w:sz w:val="28"/>
          <w:szCs w:val="28"/>
          <w:lang w:val="en-US"/>
        </w:rPr>
      </w:pPr>
      <w:r w:rsidRPr="00E04455">
        <w:rPr>
          <w:rFonts w:ascii="Century Gothic" w:hAnsi="Century Gothic"/>
          <w:b w:val="0"/>
          <w:lang w:val="en-US"/>
        </w:rPr>
        <w:t>1</w:t>
      </w:r>
      <w:r w:rsidR="00C1382F" w:rsidRPr="00E04455">
        <w:rPr>
          <w:rFonts w:ascii="Century Gothic" w:hAnsi="Century Gothic"/>
          <w:b w:val="0"/>
          <w:lang w:val="en-US"/>
        </w:rPr>
        <w:tab/>
      </w:r>
      <w:hyperlink w:anchor="preamble" w:history="1">
        <w:r w:rsidR="00AF3B67" w:rsidRPr="00E04455">
          <w:rPr>
            <w:rStyle w:val="Hyperlink"/>
            <w:rFonts w:ascii="Segoe UI" w:hAnsi="Segoe UI" w:cs="Segoe UI"/>
            <w:b w:val="0"/>
            <w:sz w:val="28"/>
            <w:szCs w:val="28"/>
            <w:lang w:val="en-US"/>
          </w:rPr>
          <w:t>Preamble</w:t>
        </w:r>
      </w:hyperlink>
    </w:p>
    <w:p w14:paraId="488819A9" w14:textId="77777777" w:rsidR="00AF3B67" w:rsidRPr="00E04455" w:rsidRDefault="004C706D" w:rsidP="00996292">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2</w:t>
      </w:r>
      <w:r w:rsidR="00C1382F" w:rsidRPr="00E04455">
        <w:rPr>
          <w:rFonts w:ascii="Segoe UI" w:hAnsi="Segoe UI" w:cs="Segoe UI"/>
          <w:color w:val="0070C0"/>
          <w:sz w:val="28"/>
          <w:szCs w:val="28"/>
          <w:lang w:val="en-US"/>
        </w:rPr>
        <w:tab/>
      </w:r>
      <w:hyperlink w:anchor="scope" w:history="1">
        <w:r w:rsidR="00AF3B67" w:rsidRPr="00E04455">
          <w:rPr>
            <w:rStyle w:val="Hyperlink"/>
            <w:rFonts w:ascii="Segoe UI" w:hAnsi="Segoe UI" w:cs="Segoe UI"/>
            <w:sz w:val="28"/>
            <w:szCs w:val="28"/>
            <w:lang w:val="en-US"/>
          </w:rPr>
          <w:t>Scope</w:t>
        </w:r>
      </w:hyperlink>
    </w:p>
    <w:p w14:paraId="284D4EC0" w14:textId="77777777" w:rsidR="00AF3B67" w:rsidRPr="00E04455" w:rsidRDefault="004C706D" w:rsidP="00996292">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3 </w:t>
      </w:r>
      <w:r w:rsidR="00C1382F" w:rsidRPr="00E04455">
        <w:rPr>
          <w:rFonts w:ascii="Segoe UI" w:hAnsi="Segoe UI" w:cs="Segoe UI"/>
          <w:color w:val="0070C0"/>
          <w:sz w:val="28"/>
          <w:szCs w:val="28"/>
          <w:lang w:val="en-US"/>
        </w:rPr>
        <w:tab/>
      </w:r>
      <w:hyperlink w:anchor="definition" w:history="1">
        <w:r w:rsidR="00AF3B67" w:rsidRPr="00E04455">
          <w:rPr>
            <w:rStyle w:val="Hyperlink"/>
            <w:rFonts w:ascii="Segoe UI" w:hAnsi="Segoe UI" w:cs="Segoe UI"/>
            <w:sz w:val="28"/>
            <w:szCs w:val="28"/>
            <w:lang w:val="en-US"/>
          </w:rPr>
          <w:t>Definitions</w:t>
        </w:r>
      </w:hyperlink>
      <w:r w:rsidR="00AF3B67" w:rsidRPr="00E04455">
        <w:rPr>
          <w:rFonts w:ascii="Segoe UI" w:hAnsi="Segoe UI" w:cs="Segoe UI"/>
          <w:color w:val="0070C0"/>
          <w:sz w:val="28"/>
          <w:szCs w:val="28"/>
          <w:lang w:val="en-US"/>
        </w:rPr>
        <w:t xml:space="preserve"> </w:t>
      </w:r>
    </w:p>
    <w:p w14:paraId="38D2D3DF" w14:textId="77777777" w:rsidR="00AF3B67"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4 </w:t>
      </w:r>
      <w:r w:rsidR="00C1382F" w:rsidRPr="00E04455">
        <w:rPr>
          <w:rFonts w:ascii="Segoe UI" w:hAnsi="Segoe UI" w:cs="Segoe UI"/>
          <w:color w:val="0070C0"/>
          <w:sz w:val="28"/>
          <w:szCs w:val="28"/>
          <w:lang w:val="en-US"/>
        </w:rPr>
        <w:tab/>
      </w:r>
      <w:hyperlink w:anchor="policy" w:history="1">
        <w:r w:rsidR="00AF3B67" w:rsidRPr="00E04455">
          <w:rPr>
            <w:rStyle w:val="Hyperlink"/>
            <w:rFonts w:ascii="Segoe UI" w:hAnsi="Segoe UI" w:cs="Segoe UI"/>
            <w:sz w:val="28"/>
            <w:szCs w:val="28"/>
            <w:lang w:val="en-US"/>
          </w:rPr>
          <w:t>Policy Statement</w:t>
        </w:r>
      </w:hyperlink>
    </w:p>
    <w:p w14:paraId="0B16EDBA" w14:textId="77777777" w:rsidR="00AF3B67"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5 </w:t>
      </w:r>
      <w:r w:rsidR="00C1382F" w:rsidRPr="00E04455">
        <w:rPr>
          <w:rFonts w:ascii="Segoe UI" w:hAnsi="Segoe UI" w:cs="Segoe UI"/>
          <w:color w:val="0070C0"/>
          <w:sz w:val="28"/>
          <w:szCs w:val="28"/>
          <w:lang w:val="en-US"/>
        </w:rPr>
        <w:tab/>
      </w:r>
      <w:hyperlink w:anchor="roles" w:history="1">
        <w:r w:rsidR="00AF3B67" w:rsidRPr="00E04455">
          <w:rPr>
            <w:rStyle w:val="Hyperlink"/>
            <w:rFonts w:ascii="Segoe UI" w:hAnsi="Segoe UI" w:cs="Segoe UI"/>
            <w:sz w:val="28"/>
            <w:szCs w:val="28"/>
            <w:lang w:val="en-US"/>
          </w:rPr>
          <w:t>Roles and Responsibilities</w:t>
        </w:r>
      </w:hyperlink>
    </w:p>
    <w:p w14:paraId="09AAB8A3" w14:textId="77777777" w:rsidR="004C706D"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6 </w:t>
      </w:r>
      <w:r w:rsidR="00C1382F" w:rsidRPr="00E04455">
        <w:rPr>
          <w:rFonts w:ascii="Segoe UI" w:hAnsi="Segoe UI" w:cs="Segoe UI"/>
          <w:color w:val="0070C0"/>
          <w:sz w:val="28"/>
          <w:szCs w:val="28"/>
          <w:lang w:val="en-US"/>
        </w:rPr>
        <w:tab/>
      </w:r>
      <w:hyperlink w:anchor="principles" w:history="1">
        <w:r w:rsidRPr="00E04455">
          <w:rPr>
            <w:rStyle w:val="Hyperlink"/>
            <w:rFonts w:ascii="Segoe UI" w:hAnsi="Segoe UI" w:cs="Segoe UI"/>
            <w:sz w:val="28"/>
            <w:szCs w:val="28"/>
            <w:lang w:val="en-US"/>
          </w:rPr>
          <w:t>General Principles</w:t>
        </w:r>
      </w:hyperlink>
    </w:p>
    <w:p w14:paraId="757A044D" w14:textId="77777777" w:rsidR="004C706D" w:rsidRPr="00E04455" w:rsidRDefault="004C706D" w:rsidP="00E04455">
      <w:pPr>
        <w:pStyle w:val="NormalWeb"/>
        <w:autoSpaceDE w:val="0"/>
        <w:autoSpaceDN w:val="0"/>
        <w:adjustRightInd w:val="0"/>
        <w:spacing w:before="0" w:beforeAutospacing="0" w:after="240" w:afterAutospacing="0" w:line="276" w:lineRule="auto"/>
        <w:ind w:left="720" w:hanging="720"/>
        <w:rPr>
          <w:rFonts w:ascii="Segoe UI" w:hAnsi="Segoe UI" w:cs="Segoe UI"/>
          <w:b/>
          <w:bCs/>
          <w:color w:val="0070C0"/>
          <w:sz w:val="28"/>
          <w:szCs w:val="28"/>
        </w:rPr>
      </w:pPr>
      <w:r w:rsidRPr="00E04455">
        <w:rPr>
          <w:rFonts w:ascii="Segoe UI" w:hAnsi="Segoe UI" w:cs="Segoe UI"/>
          <w:color w:val="0070C0"/>
          <w:sz w:val="28"/>
          <w:szCs w:val="28"/>
          <w:lang w:val="en-US"/>
        </w:rPr>
        <w:t>7</w:t>
      </w:r>
      <w:r w:rsidRPr="00E04455">
        <w:rPr>
          <w:rFonts w:ascii="Segoe UI" w:hAnsi="Segoe UI" w:cs="Segoe UI"/>
          <w:b/>
          <w:bCs/>
          <w:color w:val="0070C0"/>
          <w:sz w:val="28"/>
          <w:szCs w:val="28"/>
        </w:rPr>
        <w:t xml:space="preserve"> </w:t>
      </w:r>
      <w:r w:rsidR="00C1382F" w:rsidRPr="00E04455">
        <w:rPr>
          <w:rFonts w:ascii="Segoe UI" w:hAnsi="Segoe UI" w:cs="Segoe UI"/>
          <w:b/>
          <w:bCs/>
          <w:color w:val="0070C0"/>
          <w:sz w:val="28"/>
          <w:szCs w:val="28"/>
        </w:rPr>
        <w:tab/>
      </w:r>
      <w:hyperlink w:anchor="initiation" w:history="1">
        <w:r w:rsidR="00C47540">
          <w:rPr>
            <w:rStyle w:val="Hyperlink"/>
            <w:rFonts w:ascii="Segoe UI" w:hAnsi="Segoe UI" w:cs="Segoe UI"/>
            <w:bCs/>
            <w:sz w:val="28"/>
            <w:szCs w:val="28"/>
          </w:rPr>
          <w:t>Guidance and Procedures</w:t>
        </w:r>
      </w:hyperlink>
    </w:p>
    <w:p w14:paraId="6503FBED" w14:textId="77777777" w:rsidR="004C706D"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8 </w:t>
      </w:r>
      <w:r w:rsidR="00C1382F" w:rsidRPr="00E04455">
        <w:rPr>
          <w:rFonts w:ascii="Segoe UI" w:hAnsi="Segoe UI" w:cs="Segoe UI"/>
          <w:color w:val="0070C0"/>
          <w:sz w:val="28"/>
          <w:szCs w:val="28"/>
          <w:lang w:val="en-US"/>
        </w:rPr>
        <w:tab/>
      </w:r>
      <w:hyperlink w:anchor="legal" w:history="1">
        <w:r w:rsidRPr="00E04455">
          <w:rPr>
            <w:rStyle w:val="Hyperlink"/>
            <w:rFonts w:ascii="Segoe UI" w:hAnsi="Segoe UI" w:cs="Segoe UI"/>
            <w:sz w:val="28"/>
            <w:szCs w:val="28"/>
            <w:lang w:val="en-US"/>
          </w:rPr>
          <w:t>Legal and Policy Framework</w:t>
        </w:r>
      </w:hyperlink>
    </w:p>
    <w:p w14:paraId="64E499F9" w14:textId="77777777" w:rsidR="004C706D"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9 </w:t>
      </w:r>
      <w:r w:rsidR="00C1382F" w:rsidRPr="00E04455">
        <w:rPr>
          <w:rFonts w:ascii="Segoe UI" w:hAnsi="Segoe UI" w:cs="Segoe UI"/>
          <w:color w:val="0070C0"/>
          <w:sz w:val="28"/>
          <w:szCs w:val="28"/>
          <w:lang w:val="en-US"/>
        </w:rPr>
        <w:tab/>
      </w:r>
      <w:hyperlink w:anchor="corporate" w:history="1">
        <w:r w:rsidRPr="00E04455">
          <w:rPr>
            <w:rStyle w:val="Hyperlink"/>
            <w:rFonts w:ascii="Segoe UI" w:hAnsi="Segoe UI" w:cs="Segoe UI"/>
            <w:sz w:val="28"/>
            <w:szCs w:val="28"/>
            <w:lang w:val="en-US"/>
          </w:rPr>
          <w:t>Linkage to Corporate Plan</w:t>
        </w:r>
      </w:hyperlink>
    </w:p>
    <w:p w14:paraId="30F3CE5C" w14:textId="77777777" w:rsidR="004C706D"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10 </w:t>
      </w:r>
      <w:r w:rsidR="00C1382F" w:rsidRPr="00E04455">
        <w:rPr>
          <w:rFonts w:ascii="Segoe UI" w:hAnsi="Segoe UI" w:cs="Segoe UI"/>
          <w:color w:val="0070C0"/>
          <w:sz w:val="28"/>
          <w:szCs w:val="28"/>
          <w:lang w:val="en-US"/>
        </w:rPr>
        <w:tab/>
      </w:r>
      <w:hyperlink w:anchor="assessment" w:history="1">
        <w:r w:rsidRPr="00E04455">
          <w:rPr>
            <w:rStyle w:val="Hyperlink"/>
            <w:rFonts w:ascii="Segoe UI" w:hAnsi="Segoe UI" w:cs="Segoe UI"/>
            <w:sz w:val="28"/>
            <w:szCs w:val="28"/>
            <w:lang w:val="en-US"/>
          </w:rPr>
          <w:t>Impact Assessment</w:t>
        </w:r>
      </w:hyperlink>
    </w:p>
    <w:p w14:paraId="14405E4A" w14:textId="77777777" w:rsidR="004C706D"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11 </w:t>
      </w:r>
      <w:r w:rsidR="00C1382F" w:rsidRPr="00E04455">
        <w:rPr>
          <w:rFonts w:ascii="Segoe UI" w:hAnsi="Segoe UI" w:cs="Segoe UI"/>
          <w:color w:val="0070C0"/>
          <w:sz w:val="28"/>
          <w:szCs w:val="28"/>
          <w:lang w:val="en-US"/>
        </w:rPr>
        <w:tab/>
      </w:r>
      <w:hyperlink w:anchor="communication" w:history="1">
        <w:r w:rsidRPr="00E04455">
          <w:rPr>
            <w:rStyle w:val="Hyperlink"/>
            <w:rFonts w:ascii="Segoe UI" w:hAnsi="Segoe UI" w:cs="Segoe UI"/>
            <w:sz w:val="28"/>
            <w:szCs w:val="28"/>
            <w:lang w:val="en-US"/>
          </w:rPr>
          <w:t>Communication</w:t>
        </w:r>
        <w:r w:rsidR="009A1782">
          <w:rPr>
            <w:rStyle w:val="Hyperlink"/>
            <w:rFonts w:ascii="Segoe UI" w:hAnsi="Segoe UI" w:cs="Segoe UI"/>
            <w:sz w:val="28"/>
            <w:szCs w:val="28"/>
            <w:lang w:val="en-US"/>
          </w:rPr>
          <w:t>, Support and Training</w:t>
        </w:r>
      </w:hyperlink>
    </w:p>
    <w:p w14:paraId="046DFF93" w14:textId="77777777" w:rsidR="004C706D"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12 </w:t>
      </w:r>
      <w:r w:rsidR="00C1382F" w:rsidRPr="00E04455">
        <w:rPr>
          <w:rFonts w:ascii="Segoe UI" w:hAnsi="Segoe UI" w:cs="Segoe UI"/>
          <w:color w:val="0070C0"/>
          <w:sz w:val="28"/>
          <w:szCs w:val="28"/>
          <w:lang w:val="en-US"/>
        </w:rPr>
        <w:tab/>
      </w:r>
      <w:hyperlink w:anchor="risk" w:history="1">
        <w:r w:rsidRPr="00E04455">
          <w:rPr>
            <w:rStyle w:val="Hyperlink"/>
            <w:rFonts w:ascii="Segoe UI" w:hAnsi="Segoe UI" w:cs="Segoe UI"/>
            <w:sz w:val="28"/>
            <w:szCs w:val="28"/>
            <w:lang w:val="en-US"/>
          </w:rPr>
          <w:t>Risk Assessment</w:t>
        </w:r>
      </w:hyperlink>
    </w:p>
    <w:p w14:paraId="0AF250D8" w14:textId="77777777" w:rsidR="004C706D"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13 </w:t>
      </w:r>
      <w:r w:rsidR="00C1382F" w:rsidRPr="00E04455">
        <w:rPr>
          <w:rFonts w:ascii="Segoe UI" w:hAnsi="Segoe UI" w:cs="Segoe UI"/>
          <w:color w:val="0070C0"/>
          <w:sz w:val="28"/>
          <w:szCs w:val="28"/>
          <w:lang w:val="en-US"/>
        </w:rPr>
        <w:tab/>
      </w:r>
      <w:hyperlink w:anchor="monitoring" w:history="1">
        <w:r w:rsidRPr="00E04455">
          <w:rPr>
            <w:rStyle w:val="Hyperlink"/>
            <w:rFonts w:ascii="Segoe UI" w:hAnsi="Segoe UI" w:cs="Segoe UI"/>
            <w:sz w:val="28"/>
            <w:szCs w:val="28"/>
            <w:lang w:val="en-US"/>
          </w:rPr>
          <w:t>Monitoring, Review and Evaluation</w:t>
        </w:r>
      </w:hyperlink>
      <w:r w:rsidRPr="00E04455">
        <w:rPr>
          <w:rFonts w:ascii="Segoe UI" w:hAnsi="Segoe UI" w:cs="Segoe UI"/>
          <w:color w:val="0070C0"/>
          <w:sz w:val="28"/>
          <w:szCs w:val="28"/>
          <w:lang w:val="en-US"/>
        </w:rPr>
        <w:t xml:space="preserve"> </w:t>
      </w:r>
    </w:p>
    <w:p w14:paraId="0D1428EB" w14:textId="77777777" w:rsidR="00C1382F" w:rsidRPr="00E04455" w:rsidRDefault="00C1382F"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14 </w:t>
      </w:r>
      <w:r w:rsidRPr="00E04455">
        <w:rPr>
          <w:rFonts w:ascii="Segoe UI" w:hAnsi="Segoe UI" w:cs="Segoe UI"/>
          <w:color w:val="0070C0"/>
          <w:sz w:val="28"/>
          <w:szCs w:val="28"/>
          <w:lang w:val="en-US"/>
        </w:rPr>
        <w:tab/>
      </w:r>
      <w:hyperlink w:anchor="details" w:history="1">
        <w:r w:rsidRPr="00E04455">
          <w:rPr>
            <w:rStyle w:val="Hyperlink"/>
            <w:rFonts w:ascii="Segoe UI" w:hAnsi="Segoe UI" w:cs="Segoe UI"/>
            <w:sz w:val="28"/>
            <w:szCs w:val="28"/>
            <w:lang w:val="en-US"/>
          </w:rPr>
          <w:t>Policy Details</w:t>
        </w:r>
      </w:hyperlink>
    </w:p>
    <w:p w14:paraId="5972668F" w14:textId="77777777" w:rsidR="00C1382F" w:rsidRPr="00E04455" w:rsidRDefault="00C1382F" w:rsidP="002D079D">
      <w:pPr>
        <w:spacing w:after="0"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15</w:t>
      </w:r>
      <w:r w:rsidRPr="00E04455">
        <w:rPr>
          <w:rFonts w:ascii="Segoe UI" w:hAnsi="Segoe UI" w:cs="Segoe UI"/>
          <w:color w:val="0070C0"/>
          <w:sz w:val="28"/>
          <w:szCs w:val="28"/>
          <w:lang w:val="en-US"/>
        </w:rPr>
        <w:tab/>
      </w:r>
      <w:hyperlink w:anchor="version" w:history="1">
        <w:r w:rsidRPr="00E04455">
          <w:rPr>
            <w:rStyle w:val="Hyperlink"/>
            <w:rFonts w:ascii="Segoe UI" w:hAnsi="Segoe UI" w:cs="Segoe UI"/>
            <w:sz w:val="28"/>
            <w:szCs w:val="28"/>
            <w:lang w:val="en-US"/>
          </w:rPr>
          <w:t>Document Control</w:t>
        </w:r>
      </w:hyperlink>
    </w:p>
    <w:p w14:paraId="14D555B7" w14:textId="77777777" w:rsidR="003745AC" w:rsidRDefault="003745AC" w:rsidP="002D079D">
      <w:pPr>
        <w:spacing w:after="0" w:line="276" w:lineRule="auto"/>
        <w:rPr>
          <w:color w:val="0070C0"/>
          <w:sz w:val="32"/>
          <w:szCs w:val="32"/>
          <w:lang w:val="en-US"/>
        </w:rPr>
      </w:pPr>
    </w:p>
    <w:p w14:paraId="5746182F" w14:textId="77777777" w:rsidR="00AF3B67" w:rsidRDefault="00AF3B67" w:rsidP="008034D0">
      <w:pPr>
        <w:pStyle w:val="NormalWeb"/>
        <w:spacing w:before="0" w:beforeAutospacing="0" w:after="0" w:afterAutospacing="0"/>
        <w:textAlignment w:val="baseline"/>
        <w:rPr>
          <w:rFonts w:asciiTheme="minorHAnsi" w:hAnsiTheme="minorHAnsi"/>
          <w:b/>
          <w:color w:val="2F5496" w:themeColor="accent5" w:themeShade="BF"/>
          <w:sz w:val="48"/>
          <w:szCs w:val="48"/>
        </w:rPr>
      </w:pPr>
    </w:p>
    <w:p w14:paraId="371AA096" w14:textId="77777777" w:rsidR="004C706D" w:rsidRDefault="004C706D" w:rsidP="008034D0">
      <w:pPr>
        <w:pStyle w:val="NormalWeb"/>
        <w:spacing w:before="0" w:beforeAutospacing="0" w:after="0" w:afterAutospacing="0"/>
        <w:textAlignment w:val="baseline"/>
        <w:rPr>
          <w:rFonts w:asciiTheme="minorHAnsi" w:hAnsiTheme="minorHAnsi"/>
          <w:b/>
          <w:color w:val="2F5496" w:themeColor="accent5" w:themeShade="BF"/>
          <w:sz w:val="48"/>
          <w:szCs w:val="48"/>
        </w:rPr>
        <w:sectPr w:rsidR="004C706D" w:rsidSect="00A37D97">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pPr>
    </w:p>
    <w:p w14:paraId="138F6859" w14:textId="77777777" w:rsidR="008034D0" w:rsidRPr="00DA1461" w:rsidRDefault="00C47540" w:rsidP="008034D0">
      <w:pPr>
        <w:pStyle w:val="NormalWeb"/>
        <w:spacing w:before="0" w:beforeAutospacing="0" w:after="0" w:afterAutospacing="0"/>
        <w:textAlignment w:val="baseline"/>
        <w:rPr>
          <w:rFonts w:asciiTheme="minorHAnsi" w:hAnsiTheme="minorHAnsi"/>
          <w:b/>
          <w:sz w:val="48"/>
          <w:szCs w:val="48"/>
        </w:rPr>
      </w:pPr>
      <w:r>
        <w:rPr>
          <w:rFonts w:asciiTheme="minorHAnsi" w:hAnsiTheme="minorHAnsi"/>
          <w:b/>
          <w:color w:val="2F5496" w:themeColor="accent5" w:themeShade="BF"/>
          <w:sz w:val="48"/>
          <w:szCs w:val="48"/>
        </w:rPr>
        <w:lastRenderedPageBreak/>
        <w:t>Gifts and Hospitality Policy</w:t>
      </w:r>
    </w:p>
    <w:p w14:paraId="7FA2C73D" w14:textId="77777777" w:rsidR="007F66AD" w:rsidRPr="00DA1461" w:rsidRDefault="007F66AD" w:rsidP="007F66AD">
      <w:pPr>
        <w:pStyle w:val="NormalWeb"/>
        <w:spacing w:before="0" w:beforeAutospacing="0" w:after="0" w:afterAutospacing="0"/>
        <w:rPr>
          <w:rFonts w:asciiTheme="minorHAnsi" w:hAnsiTheme="minorHAnsi" w:cs="Arial"/>
          <w:b/>
          <w:bCs/>
          <w:color w:val="777777"/>
          <w:kern w:val="24"/>
          <w:sz w:val="32"/>
          <w:szCs w:val="32"/>
          <w:lang w:val="da-DK"/>
        </w:rPr>
      </w:pPr>
    </w:p>
    <w:p w14:paraId="22C2761C" w14:textId="77777777" w:rsidR="00AD0AC6" w:rsidRPr="00120D87" w:rsidRDefault="00AD0AC6" w:rsidP="00AF29FF">
      <w:pPr>
        <w:pStyle w:val="Heading1"/>
        <w:spacing w:after="240"/>
        <w:rPr>
          <w:lang w:val="en-US"/>
        </w:rPr>
      </w:pPr>
      <w:bookmarkStart w:id="0" w:name="preamble"/>
      <w:r w:rsidRPr="00120D87">
        <w:rPr>
          <w:lang w:val="en-US"/>
        </w:rPr>
        <w:t>Preamble</w:t>
      </w:r>
    </w:p>
    <w:bookmarkEnd w:id="0"/>
    <w:p w14:paraId="1939C8E5" w14:textId="77777777" w:rsidR="00C47540" w:rsidRDefault="00C47540" w:rsidP="000D0C23">
      <w:pPr>
        <w:pStyle w:val="Heading2"/>
      </w:pPr>
      <w:r w:rsidRPr="00C47540">
        <w:t>This policy is intended to provide advice and guidance to Council Officers, who in the course of their day-to-day role within Council, either receive offers of gifts and hospitality or provide gifts and hospitality to others on behalf of Council.</w:t>
      </w:r>
    </w:p>
    <w:p w14:paraId="58DCBFEC" w14:textId="77777777" w:rsidR="00C47540" w:rsidRPr="00C47540" w:rsidRDefault="00C47540" w:rsidP="000D0C23">
      <w:pPr>
        <w:pStyle w:val="Heading2"/>
        <w:rPr>
          <w:kern w:val="24"/>
        </w:rPr>
      </w:pPr>
      <w:bookmarkStart w:id="1" w:name="_Hlk120884494"/>
      <w:r w:rsidRPr="00C47540">
        <w:rPr>
          <w:lang w:eastAsia="en-GB"/>
        </w:rPr>
        <w:t>To ensure that Council Officers always maintain the highest standards of conduct in their roles within Council.</w:t>
      </w:r>
    </w:p>
    <w:p w14:paraId="27BBAC8F" w14:textId="77777777" w:rsidR="00C47540" w:rsidRPr="00C47540" w:rsidRDefault="00C47540" w:rsidP="000D0C23">
      <w:pPr>
        <w:pStyle w:val="Heading2"/>
        <w:rPr>
          <w:kern w:val="24"/>
        </w:rPr>
      </w:pPr>
      <w:r w:rsidRPr="00C47540">
        <w:rPr>
          <w:lang w:eastAsia="en-GB"/>
        </w:rPr>
        <w:t>To protect against claims of compromi</w:t>
      </w:r>
      <w:r>
        <w:rPr>
          <w:lang w:eastAsia="en-GB"/>
        </w:rPr>
        <w:t xml:space="preserve">sed decision making in Council </w:t>
      </w:r>
      <w:r w:rsidRPr="00C47540">
        <w:rPr>
          <w:lang w:eastAsia="en-GB"/>
        </w:rPr>
        <w:t>business.</w:t>
      </w:r>
    </w:p>
    <w:p w14:paraId="65D7AC09" w14:textId="77777777" w:rsidR="00C47540" w:rsidRPr="00C47540" w:rsidRDefault="00C47540" w:rsidP="000D0C23">
      <w:pPr>
        <w:pStyle w:val="Heading2"/>
        <w:rPr>
          <w:kern w:val="24"/>
        </w:rPr>
      </w:pPr>
      <w:r w:rsidRPr="00C47540">
        <w:rPr>
          <w:lang w:eastAsia="en-GB"/>
        </w:rPr>
        <w:t>To ensure compliance with the Princip</w:t>
      </w:r>
      <w:r>
        <w:rPr>
          <w:lang w:eastAsia="en-GB"/>
        </w:rPr>
        <w:t xml:space="preserve">les of Public Life drawn up by </w:t>
      </w:r>
      <w:r w:rsidRPr="00C47540">
        <w:rPr>
          <w:lang w:eastAsia="en-GB"/>
        </w:rPr>
        <w:t>the Nolan Committee and the NI Assembly.</w:t>
      </w:r>
    </w:p>
    <w:p w14:paraId="1DEFB70E" w14:textId="77777777" w:rsidR="00C47540" w:rsidRPr="00C47540" w:rsidRDefault="00C47540" w:rsidP="000D0C23">
      <w:pPr>
        <w:pStyle w:val="Heading2"/>
        <w:rPr>
          <w:kern w:val="24"/>
        </w:rPr>
      </w:pPr>
      <w:r w:rsidRPr="00C47540">
        <w:rPr>
          <w:lang w:eastAsia="en-GB"/>
        </w:rPr>
        <w:t>To ensure compliance with relevant legislation.</w:t>
      </w:r>
    </w:p>
    <w:p w14:paraId="104E4923" w14:textId="77777777" w:rsidR="007F66AD" w:rsidRPr="00120D87" w:rsidRDefault="00AD0AC6" w:rsidP="00AF29FF">
      <w:pPr>
        <w:pStyle w:val="Heading1"/>
        <w:spacing w:after="240"/>
      </w:pPr>
      <w:bookmarkStart w:id="2" w:name="scope"/>
      <w:bookmarkEnd w:id="1"/>
      <w:r w:rsidRPr="00120D87">
        <w:rPr>
          <w:lang w:val="da-DK"/>
        </w:rPr>
        <w:t>Scope</w:t>
      </w:r>
    </w:p>
    <w:bookmarkEnd w:id="2"/>
    <w:p w14:paraId="26588E45" w14:textId="77777777" w:rsidR="009F3D86" w:rsidRPr="000F6011" w:rsidRDefault="000F6011" w:rsidP="000D0C23">
      <w:pPr>
        <w:pStyle w:val="Heading2"/>
      </w:pPr>
      <w:r w:rsidRPr="000F6011">
        <w:t xml:space="preserve">This policy applies to all Council Officers (temporary, permanent, part time, and full time), and any agency staff, volunteers or consultants undertaking Council work.  </w:t>
      </w:r>
    </w:p>
    <w:p w14:paraId="2E56BCA4" w14:textId="77777777" w:rsidR="00287E84" w:rsidRPr="00120D87" w:rsidRDefault="00AD0AC6" w:rsidP="00C94D67">
      <w:pPr>
        <w:pStyle w:val="Heading1"/>
      </w:pPr>
      <w:bookmarkStart w:id="3" w:name="definition"/>
      <w:r w:rsidRPr="00120D87">
        <w:rPr>
          <w:lang w:val="da-DK"/>
        </w:rPr>
        <w:t>Definitions</w:t>
      </w:r>
    </w:p>
    <w:bookmarkEnd w:id="3"/>
    <w:p w14:paraId="508FB5AC" w14:textId="77777777" w:rsidR="00581BA1" w:rsidRPr="00DA1461" w:rsidRDefault="00581BA1" w:rsidP="00581BA1">
      <w:pPr>
        <w:pStyle w:val="NormalWeb"/>
        <w:spacing w:before="0" w:beforeAutospacing="0" w:after="0" w:afterAutospacing="0"/>
        <w:ind w:left="-709"/>
        <w:rPr>
          <w:rFonts w:asciiTheme="minorHAnsi" w:hAnsiTheme="minorHAnsi" w:cs="Arial"/>
          <w:color w:val="0070C0"/>
        </w:rPr>
      </w:pPr>
    </w:p>
    <w:p w14:paraId="34395603" w14:textId="77777777" w:rsidR="00581BA1" w:rsidRPr="00DA1461" w:rsidRDefault="000F6011" w:rsidP="000F6011">
      <w:pPr>
        <w:pStyle w:val="NormalWeb"/>
        <w:tabs>
          <w:tab w:val="left" w:pos="0"/>
        </w:tabs>
        <w:spacing w:before="0" w:beforeAutospacing="0" w:after="0" w:afterAutospacing="0"/>
        <w:rPr>
          <w:rFonts w:asciiTheme="minorHAnsi" w:hAnsiTheme="minorHAnsi" w:cs="Arial"/>
        </w:rPr>
      </w:pPr>
      <w:r>
        <w:rPr>
          <w:rFonts w:asciiTheme="minorHAnsi" w:hAnsiTheme="minorHAnsi" w:cs="Arial"/>
          <w:bCs/>
          <w:kern w:val="24"/>
          <w:lang w:val="da-DK"/>
        </w:rPr>
        <w:t>3.1</w:t>
      </w:r>
      <w:r>
        <w:rPr>
          <w:rFonts w:asciiTheme="minorHAnsi" w:hAnsiTheme="minorHAnsi" w:cs="Arial"/>
          <w:bCs/>
          <w:kern w:val="24"/>
          <w:lang w:val="da-DK"/>
        </w:rPr>
        <w:tab/>
      </w:r>
      <w:r w:rsidR="00581BA1" w:rsidRPr="00DA1461">
        <w:rPr>
          <w:rFonts w:asciiTheme="minorHAnsi" w:hAnsiTheme="minorHAnsi" w:cs="Arial"/>
          <w:bCs/>
          <w:kern w:val="24"/>
          <w:lang w:val="da-DK"/>
        </w:rPr>
        <w:t>Throughout this policy, the following definitions will apply:</w:t>
      </w:r>
    </w:p>
    <w:p w14:paraId="16A5725B" w14:textId="77777777" w:rsidR="00581BA1" w:rsidRPr="00DA1461" w:rsidRDefault="00581BA1" w:rsidP="00975BDA">
      <w:pPr>
        <w:pStyle w:val="NormalWeb"/>
        <w:spacing w:before="0" w:beforeAutospacing="0" w:after="0" w:afterAutospacing="0"/>
        <w:ind w:left="-709" w:firstLine="705"/>
        <w:rPr>
          <w:rFonts w:asciiTheme="minorHAnsi" w:hAnsiTheme="minorHAnsi" w:cs="Arial"/>
        </w:rPr>
      </w:pPr>
    </w:p>
    <w:p w14:paraId="6420C88D" w14:textId="77777777" w:rsidR="000F6011" w:rsidRDefault="000F6011" w:rsidP="000F6011">
      <w:pPr>
        <w:pStyle w:val="NormalWeb"/>
        <w:numPr>
          <w:ilvl w:val="0"/>
          <w:numId w:val="11"/>
        </w:numPr>
        <w:spacing w:before="0" w:beforeAutospacing="0" w:after="240" w:afterAutospacing="0"/>
        <w:ind w:left="993" w:hanging="284"/>
        <w:rPr>
          <w:rFonts w:asciiTheme="minorHAnsi" w:hAnsiTheme="minorHAnsi" w:cs="Arial"/>
        </w:rPr>
      </w:pPr>
      <w:r w:rsidRPr="000F6011">
        <w:rPr>
          <w:rFonts w:asciiTheme="minorHAnsi" w:hAnsiTheme="minorHAnsi" w:cs="Arial"/>
          <w:b/>
        </w:rPr>
        <w:t>Gift</w:t>
      </w:r>
      <w:r w:rsidRPr="000F6011">
        <w:rPr>
          <w:rFonts w:asciiTheme="minorHAnsi" w:hAnsiTheme="minorHAnsi" w:cs="Arial"/>
        </w:rPr>
        <w:t xml:space="preserve"> is the transfer of something, without the need for compensation that is involved in trade.   A gift is a voluntary act which does not require anything in return. Even though it involves possibly a social expectation of reciprocity, or a return in the form of prestige or power, a gift is meant to be free.</w:t>
      </w:r>
    </w:p>
    <w:p w14:paraId="58BAAB9A" w14:textId="77777777" w:rsidR="000F6011" w:rsidRDefault="000F6011" w:rsidP="000F6011">
      <w:pPr>
        <w:pStyle w:val="NormalWeb"/>
        <w:numPr>
          <w:ilvl w:val="0"/>
          <w:numId w:val="11"/>
        </w:numPr>
        <w:spacing w:before="0" w:beforeAutospacing="0" w:after="240" w:afterAutospacing="0"/>
        <w:ind w:left="993" w:hanging="284"/>
        <w:rPr>
          <w:rFonts w:asciiTheme="minorHAnsi" w:hAnsiTheme="minorHAnsi" w:cs="Arial"/>
        </w:rPr>
      </w:pPr>
      <w:r w:rsidRPr="000F6011">
        <w:rPr>
          <w:rFonts w:asciiTheme="minorHAnsi" w:hAnsiTheme="minorHAnsi" w:cs="Arial"/>
          <w:b/>
        </w:rPr>
        <w:t>Hospitality</w:t>
      </w:r>
      <w:r w:rsidRPr="000F6011">
        <w:rPr>
          <w:rFonts w:asciiTheme="minorHAnsi" w:hAnsiTheme="minorHAnsi" w:cs="Arial"/>
        </w:rPr>
        <w:t xml:space="preserve"> refers to the relationship process between a guest and a host, and it also refers to the act or practice of being hospitable, that is, the reception and entertainment of guests, visitors, or strangers, with liberality and goodwill.</w:t>
      </w:r>
    </w:p>
    <w:p w14:paraId="0C561FBF" w14:textId="77777777" w:rsidR="000F6011" w:rsidRDefault="000F6011" w:rsidP="000F6011">
      <w:pPr>
        <w:pStyle w:val="NormalWeb"/>
        <w:numPr>
          <w:ilvl w:val="0"/>
          <w:numId w:val="11"/>
        </w:numPr>
        <w:spacing w:before="0" w:beforeAutospacing="0" w:after="240" w:afterAutospacing="0"/>
        <w:ind w:left="993" w:hanging="284"/>
        <w:rPr>
          <w:rFonts w:asciiTheme="minorHAnsi" w:hAnsiTheme="minorHAnsi" w:cs="Arial"/>
        </w:rPr>
      </w:pPr>
      <w:r w:rsidRPr="000F6011">
        <w:rPr>
          <w:rFonts w:asciiTheme="minorHAnsi" w:hAnsiTheme="minorHAnsi" w:cs="Arial"/>
          <w:b/>
        </w:rPr>
        <w:t>Official Hospitality</w:t>
      </w:r>
      <w:r w:rsidRPr="000F6011">
        <w:rPr>
          <w:rFonts w:asciiTheme="minorHAnsi" w:hAnsiTheme="minorHAnsi" w:cs="Arial"/>
        </w:rPr>
        <w:t xml:space="preserve"> refers to hospitality provided by Council in the course of Council Business.</w:t>
      </w:r>
    </w:p>
    <w:p w14:paraId="5F0C8BF8" w14:textId="77777777" w:rsidR="000F6011" w:rsidRDefault="000F6011" w:rsidP="000F6011">
      <w:pPr>
        <w:pStyle w:val="NormalWeb"/>
        <w:numPr>
          <w:ilvl w:val="0"/>
          <w:numId w:val="11"/>
        </w:numPr>
        <w:spacing w:before="0" w:beforeAutospacing="0" w:after="240" w:afterAutospacing="0"/>
        <w:ind w:left="993" w:hanging="284"/>
        <w:rPr>
          <w:rFonts w:asciiTheme="minorHAnsi" w:hAnsiTheme="minorHAnsi" w:cs="Arial"/>
        </w:rPr>
      </w:pPr>
      <w:r w:rsidRPr="000F6011">
        <w:rPr>
          <w:rFonts w:asciiTheme="minorHAnsi" w:hAnsiTheme="minorHAnsi" w:cs="Arial"/>
          <w:b/>
        </w:rPr>
        <w:t>Register</w:t>
      </w:r>
      <w:r w:rsidRPr="000F6011">
        <w:rPr>
          <w:rFonts w:asciiTheme="minorHAnsi" w:hAnsiTheme="minorHAnsi" w:cs="Arial"/>
        </w:rPr>
        <w:t xml:space="preserve"> is the official record listing all offers of gifts and hospitality received.</w:t>
      </w:r>
    </w:p>
    <w:p w14:paraId="7F62A206" w14:textId="77777777" w:rsidR="000F6011" w:rsidRDefault="000F6011" w:rsidP="000F6011">
      <w:pPr>
        <w:pStyle w:val="NormalWeb"/>
        <w:numPr>
          <w:ilvl w:val="0"/>
          <w:numId w:val="11"/>
        </w:numPr>
        <w:spacing w:before="0" w:beforeAutospacing="0" w:after="240" w:afterAutospacing="0"/>
        <w:ind w:left="993" w:hanging="284"/>
        <w:rPr>
          <w:rFonts w:asciiTheme="minorHAnsi" w:hAnsiTheme="minorHAnsi" w:cs="Arial"/>
        </w:rPr>
      </w:pPr>
      <w:r w:rsidRPr="000F6011">
        <w:rPr>
          <w:rFonts w:asciiTheme="minorHAnsi" w:hAnsiTheme="minorHAnsi" w:cs="Arial"/>
          <w:b/>
        </w:rPr>
        <w:t>Council Workers</w:t>
      </w:r>
      <w:r w:rsidRPr="000F6011">
        <w:rPr>
          <w:rFonts w:asciiTheme="minorHAnsi" w:hAnsiTheme="minorHAnsi" w:cs="Arial"/>
        </w:rPr>
        <w:t xml:space="preserve"> is the generic title applied to all Council employees, volunteers and Consultants working on Council business.</w:t>
      </w:r>
    </w:p>
    <w:p w14:paraId="05EEC6D4" w14:textId="77777777" w:rsidR="000F6011" w:rsidRPr="000F6011" w:rsidRDefault="000F6011" w:rsidP="000F6011">
      <w:pPr>
        <w:pStyle w:val="NormalWeb"/>
        <w:numPr>
          <w:ilvl w:val="0"/>
          <w:numId w:val="11"/>
        </w:numPr>
        <w:spacing w:before="0" w:beforeAutospacing="0" w:after="240" w:afterAutospacing="0"/>
        <w:ind w:left="993" w:hanging="284"/>
        <w:rPr>
          <w:rFonts w:asciiTheme="minorHAnsi" w:hAnsiTheme="minorHAnsi" w:cs="Arial"/>
        </w:rPr>
      </w:pPr>
      <w:r w:rsidRPr="000F6011">
        <w:rPr>
          <w:rFonts w:asciiTheme="minorHAnsi" w:hAnsiTheme="minorHAnsi" w:cs="Arial"/>
          <w:b/>
        </w:rPr>
        <w:lastRenderedPageBreak/>
        <w:t>Approving Officer</w:t>
      </w:r>
      <w:r w:rsidRPr="000F6011">
        <w:rPr>
          <w:rFonts w:asciiTheme="minorHAnsi" w:hAnsiTheme="minorHAnsi" w:cs="Arial"/>
        </w:rPr>
        <w:t xml:space="preserve"> is the Officer who authorises the acceptance of gifts and hospitality and official hospitality for Council Officers.</w:t>
      </w:r>
    </w:p>
    <w:p w14:paraId="344E763A" w14:textId="77777777" w:rsidR="00AD0AC6" w:rsidRPr="00BC2BC7" w:rsidRDefault="00B63A0A" w:rsidP="00C94D67">
      <w:pPr>
        <w:pStyle w:val="Heading1"/>
        <w:spacing w:after="240"/>
      </w:pPr>
      <w:bookmarkStart w:id="4" w:name="policy"/>
      <w:r w:rsidRPr="00BC2BC7">
        <w:rPr>
          <w:lang w:val="da-DK"/>
        </w:rPr>
        <w:t>P</w:t>
      </w:r>
      <w:r w:rsidR="00395285" w:rsidRPr="00BC2BC7">
        <w:rPr>
          <w:lang w:val="da-DK"/>
        </w:rPr>
        <w:t>olicy Statement</w:t>
      </w:r>
    </w:p>
    <w:bookmarkEnd w:id="4"/>
    <w:p w14:paraId="411A6649" w14:textId="77777777" w:rsidR="000F6011" w:rsidRDefault="000F6011" w:rsidP="000F6011">
      <w:pPr>
        <w:pStyle w:val="NormalWeb"/>
        <w:spacing w:after="0"/>
        <w:ind w:left="426" w:hanging="426"/>
        <w:rPr>
          <w:rFonts w:asciiTheme="minorHAnsi" w:hAnsiTheme="minorHAnsi" w:cs="Arial"/>
          <w:bCs/>
          <w:kern w:val="24"/>
          <w:lang w:val="da-DK"/>
        </w:rPr>
      </w:pPr>
      <w:r>
        <w:rPr>
          <w:rFonts w:asciiTheme="minorHAnsi" w:hAnsiTheme="minorHAnsi" w:cs="Arial"/>
          <w:bCs/>
          <w:kern w:val="24"/>
          <w:lang w:val="da-DK"/>
        </w:rPr>
        <w:t>4.1</w:t>
      </w:r>
      <w:r>
        <w:rPr>
          <w:rFonts w:asciiTheme="minorHAnsi" w:hAnsiTheme="minorHAnsi" w:cs="Arial"/>
          <w:bCs/>
          <w:kern w:val="24"/>
          <w:lang w:val="da-DK"/>
        </w:rPr>
        <w:tab/>
      </w:r>
      <w:bookmarkStart w:id="5" w:name="_Hlk120884527"/>
      <w:r w:rsidRPr="000F6011">
        <w:rPr>
          <w:rFonts w:asciiTheme="minorHAnsi" w:hAnsiTheme="minorHAnsi" w:cs="Arial"/>
          <w:bCs/>
          <w:kern w:val="24"/>
          <w:lang w:val="da-DK"/>
        </w:rPr>
        <w:t>The Council is committed to providing t</w:t>
      </w:r>
      <w:r>
        <w:rPr>
          <w:rFonts w:asciiTheme="minorHAnsi" w:hAnsiTheme="minorHAnsi" w:cs="Arial"/>
          <w:bCs/>
          <w:kern w:val="24"/>
          <w:lang w:val="da-DK"/>
        </w:rPr>
        <w:t xml:space="preserve">he highest standard of service </w:t>
      </w:r>
      <w:r w:rsidRPr="000F6011">
        <w:rPr>
          <w:rFonts w:asciiTheme="minorHAnsi" w:hAnsiTheme="minorHAnsi" w:cs="Arial"/>
          <w:bCs/>
          <w:kern w:val="24"/>
          <w:lang w:val="da-DK"/>
        </w:rPr>
        <w:t>which instils public confidence and i</w:t>
      </w:r>
      <w:r>
        <w:rPr>
          <w:rFonts w:asciiTheme="minorHAnsi" w:hAnsiTheme="minorHAnsi" w:cs="Arial"/>
          <w:bCs/>
          <w:kern w:val="24"/>
          <w:lang w:val="da-DK"/>
        </w:rPr>
        <w:t xml:space="preserve">s defendable against claims of </w:t>
      </w:r>
      <w:r w:rsidRPr="000F6011">
        <w:rPr>
          <w:rFonts w:asciiTheme="minorHAnsi" w:hAnsiTheme="minorHAnsi" w:cs="Arial"/>
          <w:bCs/>
          <w:kern w:val="24"/>
          <w:lang w:val="da-DK"/>
        </w:rPr>
        <w:t xml:space="preserve">compromised decision making.  In line with this commitment, the </w:t>
      </w:r>
      <w:r w:rsidRPr="000F6011">
        <w:rPr>
          <w:rFonts w:asciiTheme="minorHAnsi" w:hAnsiTheme="minorHAnsi" w:cs="Arial"/>
          <w:bCs/>
          <w:kern w:val="24"/>
          <w:lang w:val="da-DK"/>
        </w:rPr>
        <w:tab/>
        <w:t xml:space="preserve">Council requires </w:t>
      </w:r>
      <w:r>
        <w:rPr>
          <w:rFonts w:asciiTheme="minorHAnsi" w:hAnsiTheme="minorHAnsi" w:cs="Arial"/>
          <w:bCs/>
          <w:kern w:val="24"/>
          <w:lang w:val="da-DK"/>
        </w:rPr>
        <w:t xml:space="preserve">all those working on behalf of </w:t>
      </w:r>
      <w:r w:rsidRPr="000F6011">
        <w:rPr>
          <w:rFonts w:asciiTheme="minorHAnsi" w:hAnsiTheme="minorHAnsi" w:cs="Arial"/>
          <w:bCs/>
          <w:kern w:val="24"/>
          <w:lang w:val="da-DK"/>
        </w:rPr>
        <w:t>Council to comply with the requirements of this Policy.</w:t>
      </w:r>
    </w:p>
    <w:p w14:paraId="2CD2E8D8" w14:textId="4E875E49" w:rsidR="00395285" w:rsidRPr="000F6011" w:rsidRDefault="000F6011" w:rsidP="000F6011">
      <w:pPr>
        <w:pStyle w:val="NormalWeb"/>
        <w:spacing w:after="0"/>
        <w:ind w:left="426" w:hanging="426"/>
        <w:rPr>
          <w:rFonts w:asciiTheme="minorHAnsi" w:hAnsiTheme="minorHAnsi" w:cs="Arial"/>
          <w:bCs/>
          <w:kern w:val="24"/>
          <w:lang w:val="da-DK"/>
        </w:rPr>
      </w:pPr>
      <w:r>
        <w:rPr>
          <w:rFonts w:asciiTheme="minorHAnsi" w:hAnsiTheme="minorHAnsi" w:cs="Arial"/>
          <w:bCs/>
          <w:kern w:val="24"/>
          <w:lang w:val="da-DK"/>
        </w:rPr>
        <w:t>4.2</w:t>
      </w:r>
      <w:r>
        <w:rPr>
          <w:rFonts w:asciiTheme="minorHAnsi" w:hAnsiTheme="minorHAnsi" w:cs="Arial"/>
          <w:bCs/>
          <w:kern w:val="24"/>
          <w:lang w:val="da-DK"/>
        </w:rPr>
        <w:tab/>
      </w:r>
      <w:r w:rsidRPr="000F6011">
        <w:rPr>
          <w:rFonts w:asciiTheme="minorHAnsi" w:hAnsiTheme="minorHAnsi" w:cs="Arial"/>
          <w:bCs/>
          <w:kern w:val="24"/>
          <w:lang w:val="da-DK"/>
        </w:rPr>
        <w:t xml:space="preserve">Adherence with this policy will ensure that all offers and receipt of gifts and hospitality are recorded in </w:t>
      </w:r>
      <w:r w:rsidR="00C60F0A">
        <w:rPr>
          <w:rFonts w:asciiTheme="minorHAnsi" w:hAnsiTheme="minorHAnsi" w:cs="Arial"/>
          <w:bCs/>
          <w:kern w:val="24"/>
          <w:lang w:val="da-DK"/>
        </w:rPr>
        <w:t>an</w:t>
      </w:r>
      <w:r w:rsidRPr="000F6011">
        <w:rPr>
          <w:rFonts w:asciiTheme="minorHAnsi" w:hAnsiTheme="minorHAnsi" w:cs="Arial"/>
          <w:bCs/>
          <w:kern w:val="24"/>
          <w:lang w:val="da-DK"/>
        </w:rPr>
        <w:t xml:space="preserve"> official Register which will be available for public scrutiny.</w:t>
      </w:r>
    </w:p>
    <w:p w14:paraId="323B76A5" w14:textId="77777777" w:rsidR="00AD0AC6" w:rsidRPr="00120D87" w:rsidRDefault="00AD0AC6" w:rsidP="00C94D67">
      <w:pPr>
        <w:pStyle w:val="Heading1"/>
        <w:spacing w:after="240"/>
      </w:pPr>
      <w:bookmarkStart w:id="6" w:name="roles"/>
      <w:bookmarkEnd w:id="5"/>
      <w:r w:rsidRPr="00120D87">
        <w:rPr>
          <w:lang w:val="da-DK"/>
        </w:rPr>
        <w:t>Roles and Responsibilities</w:t>
      </w:r>
      <w:r w:rsidR="00395285" w:rsidRPr="00120D87">
        <w:rPr>
          <w:lang w:val="da-DK"/>
        </w:rPr>
        <w:t xml:space="preserve"> </w:t>
      </w:r>
    </w:p>
    <w:bookmarkEnd w:id="6"/>
    <w:p w14:paraId="2E43590E" w14:textId="31BF6A5D" w:rsidR="000F6011" w:rsidRPr="000F6011" w:rsidRDefault="000F6011" w:rsidP="000D0C23">
      <w:pPr>
        <w:pStyle w:val="Heading2"/>
      </w:pPr>
      <w:r w:rsidRPr="000F6011">
        <w:t>The roles and responsibilities of Council Officers are highlighted below:</w:t>
      </w:r>
    </w:p>
    <w:p w14:paraId="68BC4201" w14:textId="77777777" w:rsidR="000F6011" w:rsidRPr="005D6CF5" w:rsidRDefault="005D6CF5" w:rsidP="000F6011">
      <w:pPr>
        <w:pStyle w:val="NormalWeb"/>
        <w:spacing w:after="0"/>
        <w:rPr>
          <w:rFonts w:asciiTheme="minorHAnsi" w:hAnsiTheme="minorHAnsi" w:cs="Arial"/>
          <w:u w:val="single"/>
        </w:rPr>
      </w:pPr>
      <w:r w:rsidRPr="00DB6FF8">
        <w:rPr>
          <w:rFonts w:asciiTheme="minorHAnsi" w:hAnsiTheme="minorHAnsi" w:cs="Arial"/>
        </w:rPr>
        <w:t>5.2</w:t>
      </w:r>
      <w:r w:rsidRPr="00DB6FF8">
        <w:rPr>
          <w:rFonts w:asciiTheme="minorHAnsi" w:hAnsiTheme="minorHAnsi" w:cs="Arial"/>
        </w:rPr>
        <w:tab/>
      </w:r>
      <w:r w:rsidR="000F6011" w:rsidRPr="005D6CF5">
        <w:rPr>
          <w:rFonts w:asciiTheme="minorHAnsi" w:hAnsiTheme="minorHAnsi" w:cs="Arial"/>
          <w:u w:val="single"/>
        </w:rPr>
        <w:t>Chief Executive</w:t>
      </w:r>
    </w:p>
    <w:p w14:paraId="193D0AFD" w14:textId="77777777" w:rsidR="000F6011" w:rsidRPr="000F6011" w:rsidRDefault="005D6CF5" w:rsidP="000F6011">
      <w:pPr>
        <w:pStyle w:val="NormalWeb"/>
        <w:spacing w:after="0"/>
        <w:rPr>
          <w:rFonts w:asciiTheme="minorHAnsi" w:hAnsiTheme="minorHAnsi" w:cs="Arial"/>
        </w:rPr>
      </w:pPr>
      <w:r>
        <w:rPr>
          <w:rFonts w:asciiTheme="minorHAnsi" w:hAnsiTheme="minorHAnsi" w:cs="Arial"/>
        </w:rPr>
        <w:t>5.3</w:t>
      </w:r>
      <w:r>
        <w:rPr>
          <w:rFonts w:asciiTheme="minorHAnsi" w:hAnsiTheme="minorHAnsi" w:cs="Arial"/>
        </w:rPr>
        <w:tab/>
      </w:r>
      <w:r w:rsidR="000F6011" w:rsidRPr="000F6011">
        <w:rPr>
          <w:rFonts w:asciiTheme="minorHAnsi" w:hAnsiTheme="minorHAnsi" w:cs="Arial"/>
        </w:rPr>
        <w:t>The Chief Executive is responsible for:</w:t>
      </w:r>
    </w:p>
    <w:p w14:paraId="55DB5198"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Acting as Approving Officer for all Directors and Lead Officers.</w:t>
      </w:r>
    </w:p>
    <w:p w14:paraId="59D60B36"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Ensuring full compliance of this policy by all Directors and Lead Officers.</w:t>
      </w:r>
    </w:p>
    <w:p w14:paraId="0378EC0A"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Approving the acceptance of gifts and / or hospitality by all Directors and Lead Officers.</w:t>
      </w:r>
    </w:p>
    <w:p w14:paraId="5103F1CE"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Approving in advance the provision of official hospitality by Directors and Lead Officers.</w:t>
      </w:r>
    </w:p>
    <w:p w14:paraId="1F605231"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Approving the purchase of gifts by Directors and Lead Officers.</w:t>
      </w:r>
    </w:p>
    <w:p w14:paraId="4D3DD9EC"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Allocating the task of inputting all declarations from the Chief Executive’s Department onto a Register and ensuring that an up to date Register is maintained at all times.</w:t>
      </w:r>
    </w:p>
    <w:p w14:paraId="58DE0E72" w14:textId="77777777" w:rsidR="000F6011" w:rsidRPr="000F6011" w:rsidRDefault="005D6CF5" w:rsidP="000F6011">
      <w:pPr>
        <w:pStyle w:val="NormalWeb"/>
        <w:spacing w:after="0"/>
        <w:rPr>
          <w:rFonts w:asciiTheme="minorHAnsi" w:hAnsiTheme="minorHAnsi" w:cs="Arial"/>
          <w:u w:val="single"/>
        </w:rPr>
      </w:pPr>
      <w:r w:rsidRPr="00DB6FF8">
        <w:rPr>
          <w:rFonts w:asciiTheme="minorHAnsi" w:hAnsiTheme="minorHAnsi" w:cs="Arial"/>
        </w:rPr>
        <w:t>5.4</w:t>
      </w:r>
      <w:r w:rsidRPr="00DB6FF8">
        <w:rPr>
          <w:rFonts w:asciiTheme="minorHAnsi" w:hAnsiTheme="minorHAnsi" w:cs="Arial"/>
        </w:rPr>
        <w:tab/>
      </w:r>
      <w:r w:rsidR="000F6011" w:rsidRPr="000F6011">
        <w:rPr>
          <w:rFonts w:asciiTheme="minorHAnsi" w:hAnsiTheme="minorHAnsi" w:cs="Arial"/>
          <w:u w:val="single"/>
        </w:rPr>
        <w:t>Directors</w:t>
      </w:r>
    </w:p>
    <w:p w14:paraId="59DD11D7" w14:textId="77777777" w:rsidR="000F6011" w:rsidRPr="000F6011" w:rsidRDefault="005D6CF5" w:rsidP="000F6011">
      <w:pPr>
        <w:pStyle w:val="NormalWeb"/>
        <w:spacing w:after="0"/>
        <w:rPr>
          <w:rFonts w:asciiTheme="minorHAnsi" w:hAnsiTheme="minorHAnsi" w:cs="Arial"/>
        </w:rPr>
      </w:pPr>
      <w:r>
        <w:rPr>
          <w:rFonts w:asciiTheme="minorHAnsi" w:hAnsiTheme="minorHAnsi" w:cs="Arial"/>
        </w:rPr>
        <w:t>5.5</w:t>
      </w:r>
      <w:r>
        <w:rPr>
          <w:rFonts w:asciiTheme="minorHAnsi" w:hAnsiTheme="minorHAnsi" w:cs="Arial"/>
        </w:rPr>
        <w:tab/>
      </w:r>
      <w:r w:rsidR="000F6011" w:rsidRPr="000F6011">
        <w:rPr>
          <w:rFonts w:asciiTheme="minorHAnsi" w:hAnsiTheme="minorHAnsi" w:cs="Arial"/>
        </w:rPr>
        <w:t>Directors are responsible within their respective Directorate for:</w:t>
      </w:r>
    </w:p>
    <w:p w14:paraId="11024A90"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Acting as Approving Officer for Heads of Service.</w:t>
      </w:r>
    </w:p>
    <w:p w14:paraId="1FF3278B"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Ensuring full compliance of this policy by Heads of Service.</w:t>
      </w:r>
    </w:p>
    <w:p w14:paraId="4E40BFEF"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Approving the acceptance of all gifts and/or hospitality by Heads of Service.</w:t>
      </w:r>
    </w:p>
    <w:p w14:paraId="251015C2"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lastRenderedPageBreak/>
        <w:t>•</w:t>
      </w:r>
      <w:r w:rsidRPr="000F6011">
        <w:rPr>
          <w:rFonts w:asciiTheme="minorHAnsi" w:hAnsiTheme="minorHAnsi" w:cs="Arial"/>
        </w:rPr>
        <w:tab/>
        <w:t>Approving in advance the provision of official hospitality by Heads of Service.</w:t>
      </w:r>
    </w:p>
    <w:p w14:paraId="751F7676"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Approving the purchase of gifts by Heads of Service.</w:t>
      </w:r>
    </w:p>
    <w:p w14:paraId="5310758B"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Allocating the task of inputting all declaration</w:t>
      </w:r>
      <w:r>
        <w:rPr>
          <w:rFonts w:asciiTheme="minorHAnsi" w:hAnsiTheme="minorHAnsi" w:cs="Arial"/>
        </w:rPr>
        <w:t xml:space="preserve">s from their Directorate onto a </w:t>
      </w:r>
      <w:r w:rsidRPr="000F6011">
        <w:rPr>
          <w:rFonts w:asciiTheme="minorHAnsi" w:hAnsiTheme="minorHAnsi" w:cs="Arial"/>
        </w:rPr>
        <w:t>Register and providing an up to date Register available for public inspection.</w:t>
      </w:r>
    </w:p>
    <w:p w14:paraId="397A25E5" w14:textId="77777777" w:rsidR="000F6011" w:rsidRDefault="000F6011" w:rsidP="000F6011">
      <w:pPr>
        <w:pStyle w:val="NormalWeb"/>
        <w:spacing w:after="0"/>
        <w:rPr>
          <w:rFonts w:asciiTheme="minorHAnsi" w:hAnsiTheme="minorHAnsi" w:cs="Arial"/>
        </w:rPr>
      </w:pPr>
    </w:p>
    <w:p w14:paraId="1E0C9836" w14:textId="77777777" w:rsidR="000F6011" w:rsidRPr="000F6011" w:rsidRDefault="005D6CF5" w:rsidP="000F6011">
      <w:pPr>
        <w:pStyle w:val="NormalWeb"/>
        <w:spacing w:after="0"/>
        <w:rPr>
          <w:rFonts w:asciiTheme="minorHAnsi" w:hAnsiTheme="minorHAnsi" w:cs="Arial"/>
          <w:u w:val="single"/>
        </w:rPr>
      </w:pPr>
      <w:r w:rsidRPr="00DB6FF8">
        <w:rPr>
          <w:rFonts w:asciiTheme="minorHAnsi" w:hAnsiTheme="minorHAnsi" w:cs="Arial"/>
        </w:rPr>
        <w:t>5.6</w:t>
      </w:r>
      <w:r w:rsidRPr="00DB6FF8">
        <w:rPr>
          <w:rFonts w:asciiTheme="minorHAnsi" w:hAnsiTheme="minorHAnsi" w:cs="Arial"/>
        </w:rPr>
        <w:tab/>
      </w:r>
      <w:r w:rsidR="000F6011" w:rsidRPr="000F6011">
        <w:rPr>
          <w:rFonts w:asciiTheme="minorHAnsi" w:hAnsiTheme="minorHAnsi" w:cs="Arial"/>
          <w:u w:val="single"/>
        </w:rPr>
        <w:t>Heads of Service and Lead Officers</w:t>
      </w:r>
    </w:p>
    <w:p w14:paraId="6438172C" w14:textId="77777777" w:rsidR="000F6011" w:rsidRPr="000F6011" w:rsidRDefault="005D6CF5" w:rsidP="000F6011">
      <w:pPr>
        <w:pStyle w:val="NormalWeb"/>
        <w:spacing w:after="0"/>
        <w:rPr>
          <w:rFonts w:asciiTheme="minorHAnsi" w:hAnsiTheme="minorHAnsi" w:cs="Arial"/>
        </w:rPr>
      </w:pPr>
      <w:r>
        <w:rPr>
          <w:rFonts w:asciiTheme="minorHAnsi" w:hAnsiTheme="minorHAnsi" w:cs="Arial"/>
        </w:rPr>
        <w:t>5.7</w:t>
      </w:r>
      <w:r>
        <w:rPr>
          <w:rFonts w:asciiTheme="minorHAnsi" w:hAnsiTheme="minorHAnsi" w:cs="Arial"/>
        </w:rPr>
        <w:tab/>
      </w:r>
      <w:r w:rsidR="000F6011" w:rsidRPr="000F6011">
        <w:rPr>
          <w:rFonts w:asciiTheme="minorHAnsi" w:hAnsiTheme="minorHAnsi" w:cs="Arial"/>
        </w:rPr>
        <w:t>Heads of Service and Lead Officers are responsible for:</w:t>
      </w:r>
    </w:p>
    <w:p w14:paraId="56DDDEBB"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Acting as Approving Officer for all staff within their area of responsibility.</w:t>
      </w:r>
    </w:p>
    <w:p w14:paraId="18B68D6B"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Ensuring full compliance of this Policy by all staff within their area of responsibility.</w:t>
      </w:r>
    </w:p>
    <w:p w14:paraId="2E5C0169"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Approving the acceptance of gifts and/or hospitality by all staff within their area of responsibility.</w:t>
      </w:r>
    </w:p>
    <w:p w14:paraId="1AAEF42F"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Approving in advance the provision of official hospitality by all staff within their area of responsibility.</w:t>
      </w:r>
    </w:p>
    <w:p w14:paraId="44DA7D26"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Approving the purchase of gifts by all staff within their area of responsibility.</w:t>
      </w:r>
    </w:p>
    <w:p w14:paraId="0CFFFEFD"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Ensuring that all declarations are recorded on the relevant Gifts &amp; Hospitality Register.</w:t>
      </w:r>
    </w:p>
    <w:p w14:paraId="53E5DDC4" w14:textId="77777777" w:rsidR="00D17440" w:rsidRDefault="00D17440" w:rsidP="000F6011">
      <w:pPr>
        <w:pStyle w:val="NormalWeb"/>
        <w:spacing w:after="0"/>
        <w:rPr>
          <w:rFonts w:asciiTheme="minorHAnsi" w:hAnsiTheme="minorHAnsi" w:cs="Arial"/>
        </w:rPr>
      </w:pPr>
    </w:p>
    <w:p w14:paraId="34798856" w14:textId="77777777" w:rsidR="000F6011" w:rsidRPr="00D17440" w:rsidRDefault="005D6CF5" w:rsidP="000F6011">
      <w:pPr>
        <w:pStyle w:val="NormalWeb"/>
        <w:spacing w:after="0"/>
        <w:rPr>
          <w:rFonts w:asciiTheme="minorHAnsi" w:hAnsiTheme="minorHAnsi" w:cs="Arial"/>
          <w:u w:val="single"/>
        </w:rPr>
      </w:pPr>
      <w:r w:rsidRPr="00DB6FF8">
        <w:rPr>
          <w:rFonts w:asciiTheme="minorHAnsi" w:hAnsiTheme="minorHAnsi" w:cs="Arial"/>
        </w:rPr>
        <w:t>5.8</w:t>
      </w:r>
      <w:r w:rsidRPr="00DB6FF8">
        <w:rPr>
          <w:rFonts w:asciiTheme="minorHAnsi" w:hAnsiTheme="minorHAnsi" w:cs="Arial"/>
        </w:rPr>
        <w:tab/>
      </w:r>
      <w:r w:rsidR="000F6011" w:rsidRPr="00D17440">
        <w:rPr>
          <w:rFonts w:asciiTheme="minorHAnsi" w:hAnsiTheme="minorHAnsi" w:cs="Arial"/>
          <w:u w:val="single"/>
        </w:rPr>
        <w:t>Council Officers</w:t>
      </w:r>
    </w:p>
    <w:p w14:paraId="357026CE" w14:textId="77777777" w:rsidR="000F6011" w:rsidRPr="000F6011" w:rsidRDefault="005D6CF5" w:rsidP="000F6011">
      <w:pPr>
        <w:pStyle w:val="NormalWeb"/>
        <w:spacing w:after="0"/>
        <w:rPr>
          <w:rFonts w:asciiTheme="minorHAnsi" w:hAnsiTheme="minorHAnsi" w:cs="Arial"/>
        </w:rPr>
      </w:pPr>
      <w:r>
        <w:rPr>
          <w:rFonts w:asciiTheme="minorHAnsi" w:hAnsiTheme="minorHAnsi" w:cs="Arial"/>
        </w:rPr>
        <w:t>5.9</w:t>
      </w:r>
      <w:r>
        <w:rPr>
          <w:rFonts w:asciiTheme="minorHAnsi" w:hAnsiTheme="minorHAnsi" w:cs="Arial"/>
        </w:rPr>
        <w:tab/>
      </w:r>
      <w:r w:rsidR="000F6011" w:rsidRPr="000F6011">
        <w:rPr>
          <w:rFonts w:asciiTheme="minorHAnsi" w:hAnsiTheme="minorHAnsi" w:cs="Arial"/>
        </w:rPr>
        <w:t>Council Officers are responsible for:</w:t>
      </w:r>
    </w:p>
    <w:p w14:paraId="2A8D8554"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Declaring any gifts / hospitality offered/ received/declined in accordance with this policy.</w:t>
      </w:r>
    </w:p>
    <w:p w14:paraId="1240AEDA"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Completing the relevant approval form to accept hospitality / gifts and ensuring that it is passed to the relevant Approving Officer for authorisation.</w:t>
      </w:r>
    </w:p>
    <w:p w14:paraId="568091AC"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Completing appropriate form for official hospitality and ensuring that it is approved prior to the expenditure being incurred.</w:t>
      </w:r>
    </w:p>
    <w:p w14:paraId="1D616155" w14:textId="77777777" w:rsidR="000F6011" w:rsidRDefault="000F6011" w:rsidP="000F6011">
      <w:pPr>
        <w:pStyle w:val="NormalWeb"/>
        <w:spacing w:after="0"/>
        <w:rPr>
          <w:rFonts w:asciiTheme="minorHAnsi" w:hAnsiTheme="minorHAnsi" w:cs="Arial"/>
        </w:rPr>
      </w:pPr>
    </w:p>
    <w:p w14:paraId="3BDFB84B" w14:textId="77777777" w:rsidR="00D17440" w:rsidRPr="000F6011" w:rsidRDefault="00D17440" w:rsidP="000F6011">
      <w:pPr>
        <w:pStyle w:val="NormalWeb"/>
        <w:spacing w:after="0"/>
        <w:rPr>
          <w:rFonts w:asciiTheme="minorHAnsi" w:hAnsiTheme="minorHAnsi" w:cs="Arial"/>
        </w:rPr>
      </w:pPr>
    </w:p>
    <w:p w14:paraId="10ADFADA" w14:textId="77777777" w:rsidR="000F6011" w:rsidRPr="00D17440" w:rsidRDefault="005D6CF5" w:rsidP="000F6011">
      <w:pPr>
        <w:pStyle w:val="NormalWeb"/>
        <w:spacing w:after="0"/>
        <w:rPr>
          <w:rFonts w:asciiTheme="minorHAnsi" w:hAnsiTheme="minorHAnsi" w:cs="Arial"/>
          <w:u w:val="single"/>
        </w:rPr>
      </w:pPr>
      <w:r w:rsidRPr="00DB6FF8">
        <w:rPr>
          <w:rFonts w:asciiTheme="minorHAnsi" w:hAnsiTheme="minorHAnsi" w:cs="Arial"/>
        </w:rPr>
        <w:lastRenderedPageBreak/>
        <w:t>5.10</w:t>
      </w:r>
      <w:r w:rsidRPr="00DB6FF8">
        <w:rPr>
          <w:rFonts w:asciiTheme="minorHAnsi" w:hAnsiTheme="minorHAnsi" w:cs="Arial"/>
        </w:rPr>
        <w:tab/>
      </w:r>
      <w:r w:rsidR="000F6011" w:rsidRPr="00D17440">
        <w:rPr>
          <w:rFonts w:asciiTheme="minorHAnsi" w:hAnsiTheme="minorHAnsi" w:cs="Arial"/>
          <w:u w:val="single"/>
        </w:rPr>
        <w:t>Lead Assurance Officer</w:t>
      </w:r>
    </w:p>
    <w:p w14:paraId="7D7D3C5B" w14:textId="77777777" w:rsidR="000F6011" w:rsidRPr="000F6011" w:rsidRDefault="005D6CF5" w:rsidP="000F6011">
      <w:pPr>
        <w:pStyle w:val="NormalWeb"/>
        <w:spacing w:after="0"/>
        <w:rPr>
          <w:rFonts w:asciiTheme="minorHAnsi" w:hAnsiTheme="minorHAnsi" w:cs="Arial"/>
        </w:rPr>
      </w:pPr>
      <w:r>
        <w:rPr>
          <w:rFonts w:asciiTheme="minorHAnsi" w:hAnsiTheme="minorHAnsi" w:cs="Arial"/>
        </w:rPr>
        <w:t>5.11</w:t>
      </w:r>
      <w:r>
        <w:rPr>
          <w:rFonts w:asciiTheme="minorHAnsi" w:hAnsiTheme="minorHAnsi" w:cs="Arial"/>
        </w:rPr>
        <w:tab/>
      </w:r>
      <w:r w:rsidR="000F6011" w:rsidRPr="000F6011">
        <w:rPr>
          <w:rFonts w:asciiTheme="minorHAnsi" w:hAnsiTheme="minorHAnsi" w:cs="Arial"/>
        </w:rPr>
        <w:t>Lead Assurance Officer is responsible for:</w:t>
      </w:r>
    </w:p>
    <w:p w14:paraId="488173FB"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Providing advice &amp; guidance on this policy.</w:t>
      </w:r>
    </w:p>
    <w:p w14:paraId="294B4704" w14:textId="77777777" w:rsidR="000F6011" w:rsidRPr="000F6011" w:rsidRDefault="000F6011" w:rsidP="005D6CF5">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Providing assurance that the policy is being implemented effectively and identifying any areas of concern.</w:t>
      </w:r>
    </w:p>
    <w:p w14:paraId="47F02E55" w14:textId="77777777" w:rsidR="000F6011" w:rsidRPr="000F6011" w:rsidRDefault="000F6011" w:rsidP="00DB6FF8">
      <w:pPr>
        <w:pStyle w:val="NormalWeb"/>
        <w:spacing w:after="0"/>
        <w:ind w:left="993" w:hanging="284"/>
        <w:rPr>
          <w:rFonts w:asciiTheme="minorHAnsi" w:hAnsiTheme="minorHAnsi" w:cs="Arial"/>
        </w:rPr>
      </w:pPr>
      <w:r w:rsidRPr="000F6011">
        <w:rPr>
          <w:rFonts w:asciiTheme="minorHAnsi" w:hAnsiTheme="minorHAnsi" w:cs="Arial"/>
        </w:rPr>
        <w:t>•</w:t>
      </w:r>
      <w:r w:rsidRPr="000F6011">
        <w:rPr>
          <w:rFonts w:asciiTheme="minorHAnsi" w:hAnsiTheme="minorHAnsi" w:cs="Arial"/>
        </w:rPr>
        <w:tab/>
        <w:t>Reviewing the Policy.</w:t>
      </w:r>
    </w:p>
    <w:p w14:paraId="642E5076" w14:textId="77777777" w:rsidR="000F6011" w:rsidRPr="00D17440" w:rsidRDefault="005D6CF5" w:rsidP="000F6011">
      <w:pPr>
        <w:pStyle w:val="NormalWeb"/>
        <w:spacing w:after="0"/>
        <w:rPr>
          <w:rFonts w:asciiTheme="minorHAnsi" w:hAnsiTheme="minorHAnsi" w:cs="Arial"/>
          <w:u w:val="single"/>
        </w:rPr>
      </w:pPr>
      <w:r w:rsidRPr="00DB6FF8">
        <w:rPr>
          <w:rFonts w:asciiTheme="minorHAnsi" w:hAnsiTheme="minorHAnsi" w:cs="Arial"/>
        </w:rPr>
        <w:t>5.12</w:t>
      </w:r>
      <w:r w:rsidRPr="00DB6FF8">
        <w:rPr>
          <w:rFonts w:asciiTheme="minorHAnsi" w:hAnsiTheme="minorHAnsi" w:cs="Arial"/>
        </w:rPr>
        <w:tab/>
      </w:r>
      <w:r w:rsidR="000F6011" w:rsidRPr="00D17440">
        <w:rPr>
          <w:rFonts w:asciiTheme="minorHAnsi" w:hAnsiTheme="minorHAnsi" w:cs="Arial"/>
          <w:u w:val="single"/>
        </w:rPr>
        <w:t>Internal Audit Manager</w:t>
      </w:r>
    </w:p>
    <w:p w14:paraId="5FD1BA0C" w14:textId="77777777" w:rsidR="00B8296E" w:rsidRDefault="005D6CF5" w:rsidP="005D6CF5">
      <w:pPr>
        <w:pStyle w:val="NormalWeb"/>
        <w:spacing w:before="0" w:beforeAutospacing="0" w:after="0" w:afterAutospacing="0"/>
        <w:ind w:left="709" w:hanging="709"/>
        <w:rPr>
          <w:rFonts w:asciiTheme="minorHAnsi" w:hAnsiTheme="minorHAnsi" w:cs="Arial"/>
        </w:rPr>
      </w:pPr>
      <w:r>
        <w:rPr>
          <w:rFonts w:asciiTheme="minorHAnsi" w:hAnsiTheme="minorHAnsi" w:cs="Arial"/>
        </w:rPr>
        <w:t>5.13</w:t>
      </w:r>
      <w:r>
        <w:rPr>
          <w:rFonts w:asciiTheme="minorHAnsi" w:hAnsiTheme="minorHAnsi" w:cs="Arial"/>
        </w:rPr>
        <w:tab/>
      </w:r>
      <w:r w:rsidR="000F6011" w:rsidRPr="000F6011">
        <w:rPr>
          <w:rFonts w:asciiTheme="minorHAnsi" w:hAnsiTheme="minorHAnsi" w:cs="Arial"/>
        </w:rPr>
        <w:t>An Internal Audit of compliance with this Policy is included in the most recent Audit Needs Assessment for Council.</w:t>
      </w:r>
    </w:p>
    <w:p w14:paraId="0BDB4FE1" w14:textId="77777777" w:rsidR="00D17440" w:rsidRPr="00DA1461" w:rsidRDefault="00D17440" w:rsidP="000F6011">
      <w:pPr>
        <w:pStyle w:val="NormalWeb"/>
        <w:spacing w:before="0" w:beforeAutospacing="0" w:after="0" w:afterAutospacing="0"/>
        <w:rPr>
          <w:rFonts w:asciiTheme="minorHAnsi" w:hAnsiTheme="minorHAnsi" w:cs="Arial"/>
        </w:rPr>
      </w:pPr>
    </w:p>
    <w:p w14:paraId="77942554" w14:textId="77777777" w:rsidR="00AD0AC6" w:rsidRPr="00924FD1" w:rsidRDefault="00AD0AC6" w:rsidP="00C94D67">
      <w:pPr>
        <w:pStyle w:val="Heading1"/>
        <w:spacing w:after="240"/>
      </w:pPr>
      <w:bookmarkStart w:id="7" w:name="principles"/>
      <w:r w:rsidRPr="00924FD1">
        <w:rPr>
          <w:lang w:val="da-DK"/>
        </w:rPr>
        <w:t>General Principles</w:t>
      </w:r>
    </w:p>
    <w:bookmarkEnd w:id="7"/>
    <w:p w14:paraId="0969095F" w14:textId="056CB37C" w:rsidR="00D17440" w:rsidRDefault="00D17440" w:rsidP="00D17440">
      <w:pPr>
        <w:pStyle w:val="NormalWeb"/>
        <w:numPr>
          <w:ilvl w:val="1"/>
          <w:numId w:val="18"/>
        </w:numPr>
        <w:autoSpaceDE w:val="0"/>
        <w:autoSpaceDN w:val="0"/>
        <w:adjustRightInd w:val="0"/>
        <w:spacing w:before="0" w:beforeAutospacing="0" w:after="240" w:afterAutospacing="0"/>
        <w:ind w:left="567" w:hanging="567"/>
        <w:rPr>
          <w:rFonts w:asciiTheme="minorHAnsi" w:hAnsiTheme="minorHAnsi" w:cs="Arial"/>
        </w:rPr>
      </w:pPr>
      <w:r w:rsidRPr="00D17440">
        <w:rPr>
          <w:rFonts w:asciiTheme="minorHAnsi" w:hAnsiTheme="minorHAnsi" w:cs="Arial"/>
        </w:rPr>
        <w:t xml:space="preserve">Within Local Government there has always been the requirement for employees to exhibit the highest standards of propriety in their official roles; thereby ensuring public confidence in the work of the Council. This is achieved through the application of robust and transparent internal controls such as the implementation of Council policies. </w:t>
      </w:r>
    </w:p>
    <w:p w14:paraId="1D992CBF" w14:textId="77777777" w:rsidR="00D17440" w:rsidRPr="00D17440" w:rsidRDefault="00D17440" w:rsidP="00D17440">
      <w:pPr>
        <w:pStyle w:val="NormalWeb"/>
        <w:numPr>
          <w:ilvl w:val="1"/>
          <w:numId w:val="18"/>
        </w:numPr>
        <w:autoSpaceDE w:val="0"/>
        <w:autoSpaceDN w:val="0"/>
        <w:adjustRightInd w:val="0"/>
        <w:spacing w:before="0" w:beforeAutospacing="0" w:after="240" w:afterAutospacing="0"/>
        <w:ind w:left="567" w:hanging="567"/>
        <w:rPr>
          <w:rFonts w:asciiTheme="minorHAnsi" w:hAnsiTheme="minorHAnsi" w:cs="Arial"/>
        </w:rPr>
      </w:pPr>
      <w:r w:rsidRPr="00D17440">
        <w:rPr>
          <w:rFonts w:asciiTheme="minorHAnsi" w:hAnsiTheme="minorHAnsi" w:cs="Arial"/>
        </w:rPr>
        <w:t xml:space="preserve">The following are the key documents which direct the behaviour of </w:t>
      </w:r>
      <w:r w:rsidRPr="00D17440">
        <w:rPr>
          <w:rFonts w:asciiTheme="minorHAnsi" w:hAnsiTheme="minorHAnsi" w:cs="Arial"/>
        </w:rPr>
        <w:tab/>
        <w:t>employees in respect to this policy area:</w:t>
      </w:r>
    </w:p>
    <w:p w14:paraId="18566DD0" w14:textId="77777777" w:rsidR="00D17440" w:rsidRPr="00D17440" w:rsidRDefault="00D17440" w:rsidP="005D6CF5">
      <w:pPr>
        <w:pStyle w:val="NormalWeb"/>
        <w:autoSpaceDE w:val="0"/>
        <w:autoSpaceDN w:val="0"/>
        <w:adjustRightInd w:val="0"/>
        <w:spacing w:after="240"/>
        <w:ind w:left="993" w:hanging="284"/>
        <w:rPr>
          <w:rFonts w:asciiTheme="minorHAnsi" w:hAnsiTheme="minorHAnsi" w:cs="Arial"/>
        </w:rPr>
      </w:pPr>
      <w:r w:rsidRPr="00D17440">
        <w:rPr>
          <w:rFonts w:asciiTheme="minorHAnsi" w:hAnsiTheme="minorHAnsi" w:cs="Arial"/>
        </w:rPr>
        <w:t>•</w:t>
      </w:r>
      <w:r w:rsidRPr="00D17440">
        <w:rPr>
          <w:rFonts w:asciiTheme="minorHAnsi" w:hAnsiTheme="minorHAnsi" w:cs="Arial"/>
        </w:rPr>
        <w:tab/>
        <w:t>The Code of Conduct for Local Government Employees</w:t>
      </w:r>
    </w:p>
    <w:p w14:paraId="46BF708C" w14:textId="77777777" w:rsidR="00D17440" w:rsidRPr="00D17440" w:rsidRDefault="00D17440" w:rsidP="005D6CF5">
      <w:pPr>
        <w:pStyle w:val="NormalWeb"/>
        <w:autoSpaceDE w:val="0"/>
        <w:autoSpaceDN w:val="0"/>
        <w:adjustRightInd w:val="0"/>
        <w:spacing w:after="240"/>
        <w:ind w:left="993" w:hanging="284"/>
        <w:rPr>
          <w:rFonts w:asciiTheme="minorHAnsi" w:hAnsiTheme="minorHAnsi" w:cs="Arial"/>
        </w:rPr>
      </w:pPr>
      <w:r w:rsidRPr="00D17440">
        <w:rPr>
          <w:rFonts w:asciiTheme="minorHAnsi" w:hAnsiTheme="minorHAnsi" w:cs="Arial"/>
        </w:rPr>
        <w:t>•</w:t>
      </w:r>
      <w:r w:rsidRPr="00D17440">
        <w:rPr>
          <w:rFonts w:asciiTheme="minorHAnsi" w:hAnsiTheme="minorHAnsi" w:cs="Arial"/>
        </w:rPr>
        <w:tab/>
        <w:t>Northern Ireland Civil Service Guidance DAO 10/06 and 02/10.</w:t>
      </w:r>
    </w:p>
    <w:p w14:paraId="394D763D" w14:textId="77777777" w:rsidR="00D17440" w:rsidRPr="00D17440" w:rsidRDefault="00D17440" w:rsidP="005D6CF5">
      <w:pPr>
        <w:pStyle w:val="NormalWeb"/>
        <w:autoSpaceDE w:val="0"/>
        <w:autoSpaceDN w:val="0"/>
        <w:adjustRightInd w:val="0"/>
        <w:spacing w:after="240"/>
        <w:ind w:left="993" w:hanging="284"/>
        <w:rPr>
          <w:rFonts w:asciiTheme="minorHAnsi" w:hAnsiTheme="minorHAnsi" w:cs="Arial"/>
        </w:rPr>
      </w:pPr>
      <w:r w:rsidRPr="00D17440">
        <w:rPr>
          <w:rFonts w:asciiTheme="minorHAnsi" w:hAnsiTheme="minorHAnsi" w:cs="Arial"/>
        </w:rPr>
        <w:t>•</w:t>
      </w:r>
      <w:r w:rsidRPr="00D17440">
        <w:rPr>
          <w:rFonts w:asciiTheme="minorHAnsi" w:hAnsiTheme="minorHAnsi" w:cs="Arial"/>
        </w:rPr>
        <w:tab/>
        <w:t>DCSDC Code of Conduct for Employees</w:t>
      </w:r>
    </w:p>
    <w:p w14:paraId="6BBDD1A8" w14:textId="77777777" w:rsidR="00D17440" w:rsidRPr="00D17440" w:rsidRDefault="00D17440" w:rsidP="00D17440">
      <w:pPr>
        <w:pStyle w:val="NormalWeb"/>
        <w:autoSpaceDE w:val="0"/>
        <w:autoSpaceDN w:val="0"/>
        <w:adjustRightInd w:val="0"/>
        <w:spacing w:after="240"/>
        <w:rPr>
          <w:rFonts w:asciiTheme="minorHAnsi" w:hAnsiTheme="minorHAnsi" w:cs="Arial"/>
        </w:rPr>
      </w:pPr>
      <w:r>
        <w:rPr>
          <w:rFonts w:asciiTheme="minorHAnsi" w:hAnsiTheme="minorHAnsi" w:cs="Arial"/>
        </w:rPr>
        <w:t>6.3</w:t>
      </w:r>
      <w:r>
        <w:rPr>
          <w:rFonts w:asciiTheme="minorHAnsi" w:hAnsiTheme="minorHAnsi" w:cs="Arial"/>
        </w:rPr>
        <w:tab/>
      </w:r>
      <w:r w:rsidRPr="00D17440">
        <w:rPr>
          <w:rFonts w:asciiTheme="minorHAnsi" w:hAnsiTheme="minorHAnsi" w:cs="Arial"/>
        </w:rPr>
        <w:t>The above documents define the key principles in this area, which are as follows:</w:t>
      </w:r>
    </w:p>
    <w:p w14:paraId="6C210F84" w14:textId="77777777" w:rsidR="00D17440" w:rsidRPr="00D17440" w:rsidRDefault="00D17440" w:rsidP="00D17440">
      <w:pPr>
        <w:pStyle w:val="NormalWeb"/>
        <w:autoSpaceDE w:val="0"/>
        <w:autoSpaceDN w:val="0"/>
        <w:adjustRightInd w:val="0"/>
        <w:spacing w:after="240"/>
        <w:rPr>
          <w:rFonts w:asciiTheme="minorHAnsi" w:hAnsiTheme="minorHAnsi" w:cs="Arial"/>
        </w:rPr>
      </w:pPr>
      <w:r>
        <w:rPr>
          <w:rFonts w:asciiTheme="minorHAnsi" w:hAnsiTheme="minorHAnsi" w:cs="Arial"/>
        </w:rPr>
        <w:t>6.4</w:t>
      </w:r>
      <w:r>
        <w:rPr>
          <w:rFonts w:asciiTheme="minorHAnsi" w:hAnsiTheme="minorHAnsi" w:cs="Arial"/>
        </w:rPr>
        <w:tab/>
      </w:r>
      <w:r w:rsidRPr="00D17440">
        <w:rPr>
          <w:rFonts w:asciiTheme="minorHAnsi" w:hAnsiTheme="minorHAnsi" w:cs="Arial"/>
        </w:rPr>
        <w:t>Employees should….</w:t>
      </w:r>
    </w:p>
    <w:p w14:paraId="4B5D33F6" w14:textId="77777777" w:rsidR="00D17440" w:rsidRPr="00D17440" w:rsidRDefault="00D17440" w:rsidP="005D6CF5">
      <w:pPr>
        <w:pStyle w:val="NormalWeb"/>
        <w:autoSpaceDE w:val="0"/>
        <w:autoSpaceDN w:val="0"/>
        <w:adjustRightInd w:val="0"/>
        <w:spacing w:after="240"/>
        <w:ind w:left="993" w:hanging="284"/>
        <w:rPr>
          <w:rFonts w:asciiTheme="minorHAnsi" w:hAnsiTheme="minorHAnsi" w:cs="Arial"/>
        </w:rPr>
      </w:pPr>
      <w:r w:rsidRPr="00D17440">
        <w:rPr>
          <w:rFonts w:asciiTheme="minorHAnsi" w:hAnsiTheme="minorHAnsi" w:cs="Arial"/>
        </w:rPr>
        <w:t>•</w:t>
      </w:r>
      <w:r w:rsidRPr="00D17440">
        <w:rPr>
          <w:rFonts w:asciiTheme="minorHAnsi" w:hAnsiTheme="minorHAnsi" w:cs="Arial"/>
        </w:rPr>
        <w:tab/>
        <w:t xml:space="preserve">Always conduct themselves with integrity, impartiality and honesty in Council business. </w:t>
      </w:r>
    </w:p>
    <w:p w14:paraId="519F4BB1" w14:textId="77777777" w:rsidR="00D17440" w:rsidRPr="00D17440" w:rsidRDefault="00D17440" w:rsidP="005D6CF5">
      <w:pPr>
        <w:pStyle w:val="NormalWeb"/>
        <w:autoSpaceDE w:val="0"/>
        <w:autoSpaceDN w:val="0"/>
        <w:adjustRightInd w:val="0"/>
        <w:spacing w:after="240"/>
        <w:ind w:left="993" w:hanging="284"/>
        <w:rPr>
          <w:rFonts w:asciiTheme="minorHAnsi" w:hAnsiTheme="minorHAnsi" w:cs="Arial"/>
        </w:rPr>
      </w:pPr>
      <w:r w:rsidRPr="00D17440">
        <w:rPr>
          <w:rFonts w:asciiTheme="minorHAnsi" w:hAnsiTheme="minorHAnsi" w:cs="Arial"/>
        </w:rPr>
        <w:t>•</w:t>
      </w:r>
      <w:r w:rsidRPr="00D17440">
        <w:rPr>
          <w:rFonts w:asciiTheme="minorHAnsi" w:hAnsiTheme="minorHAnsi" w:cs="Arial"/>
        </w:rPr>
        <w:tab/>
        <w:t>Never receive benefits of any kind or do anything, which may give the impression to colleagues or to the public that they have been influenced by an inducement to show bias for or against any person or organisation or appear to place them under an improper obligation in Council business.</w:t>
      </w:r>
    </w:p>
    <w:p w14:paraId="6727B1A5" w14:textId="77777777" w:rsidR="00D17440" w:rsidRPr="00D17440" w:rsidRDefault="00D17440" w:rsidP="00DB6FF8">
      <w:pPr>
        <w:pStyle w:val="NormalWeb"/>
        <w:autoSpaceDE w:val="0"/>
        <w:autoSpaceDN w:val="0"/>
        <w:adjustRightInd w:val="0"/>
        <w:spacing w:after="240"/>
        <w:ind w:left="993" w:hanging="284"/>
        <w:rPr>
          <w:rFonts w:asciiTheme="minorHAnsi" w:hAnsiTheme="minorHAnsi" w:cs="Arial"/>
        </w:rPr>
      </w:pPr>
      <w:r w:rsidRPr="00D17440">
        <w:rPr>
          <w:rFonts w:asciiTheme="minorHAnsi" w:hAnsiTheme="minorHAnsi" w:cs="Arial"/>
        </w:rPr>
        <w:t>•</w:t>
      </w:r>
      <w:r w:rsidR="00DB6FF8" w:rsidRPr="00D17440">
        <w:rPr>
          <w:rFonts w:asciiTheme="minorHAnsi" w:hAnsiTheme="minorHAnsi" w:cs="Arial"/>
        </w:rPr>
        <w:tab/>
        <w:t xml:space="preserve"> Not</w:t>
      </w:r>
      <w:r w:rsidRPr="00D17440">
        <w:rPr>
          <w:rFonts w:asciiTheme="minorHAnsi" w:hAnsiTheme="minorHAnsi" w:cs="Arial"/>
        </w:rPr>
        <w:t xml:space="preserve"> make use of their official position to further their private interests or those of others.</w:t>
      </w:r>
    </w:p>
    <w:p w14:paraId="78D6F9CE" w14:textId="77777777" w:rsidR="00D17440" w:rsidRPr="00D17440" w:rsidRDefault="00D17440" w:rsidP="005D6CF5">
      <w:pPr>
        <w:pStyle w:val="NormalWeb"/>
        <w:autoSpaceDE w:val="0"/>
        <w:autoSpaceDN w:val="0"/>
        <w:adjustRightInd w:val="0"/>
        <w:spacing w:after="240"/>
        <w:ind w:left="993" w:hanging="284"/>
        <w:rPr>
          <w:rFonts w:asciiTheme="minorHAnsi" w:hAnsiTheme="minorHAnsi" w:cs="Arial"/>
        </w:rPr>
      </w:pPr>
      <w:r w:rsidRPr="00D17440">
        <w:rPr>
          <w:rFonts w:asciiTheme="minorHAnsi" w:hAnsiTheme="minorHAnsi" w:cs="Arial"/>
        </w:rPr>
        <w:lastRenderedPageBreak/>
        <w:t>•</w:t>
      </w:r>
      <w:r w:rsidR="005D6CF5" w:rsidRPr="00D17440">
        <w:rPr>
          <w:rFonts w:asciiTheme="minorHAnsi" w:hAnsiTheme="minorHAnsi" w:cs="Arial"/>
        </w:rPr>
        <w:tab/>
        <w:t xml:space="preserve"> Base</w:t>
      </w:r>
      <w:r w:rsidRPr="00D17440">
        <w:rPr>
          <w:rFonts w:asciiTheme="minorHAnsi" w:hAnsiTheme="minorHAnsi" w:cs="Arial"/>
        </w:rPr>
        <w:t xml:space="preserve"> all purchasing decisions and negotiations of contracts solely on achieving best value for money for the rate payer with no influence as a result of any gifts or hospitality offered or received.</w:t>
      </w:r>
    </w:p>
    <w:p w14:paraId="6A3A3F22" w14:textId="77777777" w:rsidR="00D17440" w:rsidRPr="00D17440" w:rsidRDefault="00D17440" w:rsidP="005D6CF5">
      <w:pPr>
        <w:pStyle w:val="NormalWeb"/>
        <w:autoSpaceDE w:val="0"/>
        <w:autoSpaceDN w:val="0"/>
        <w:adjustRightInd w:val="0"/>
        <w:spacing w:after="240"/>
        <w:ind w:left="993" w:hanging="284"/>
        <w:rPr>
          <w:rFonts w:asciiTheme="minorHAnsi" w:hAnsiTheme="minorHAnsi" w:cs="Arial"/>
        </w:rPr>
      </w:pPr>
      <w:r w:rsidRPr="00D17440">
        <w:rPr>
          <w:rFonts w:asciiTheme="minorHAnsi" w:hAnsiTheme="minorHAnsi" w:cs="Arial"/>
        </w:rPr>
        <w:t>•</w:t>
      </w:r>
      <w:r w:rsidRPr="00D17440">
        <w:rPr>
          <w:rFonts w:asciiTheme="minorHAnsi" w:hAnsiTheme="minorHAnsi" w:cs="Arial"/>
        </w:rPr>
        <w:tab/>
        <w:t>Discourage gifts and hospitality to immediate family members (i.e. spouse, partner of child) which might place you or reasonably appear to place you under an improper obligation.</w:t>
      </w:r>
    </w:p>
    <w:p w14:paraId="5794D963" w14:textId="77777777" w:rsidR="00D17440" w:rsidRDefault="00D17440" w:rsidP="005D6CF5">
      <w:pPr>
        <w:pStyle w:val="NormalWeb"/>
        <w:autoSpaceDE w:val="0"/>
        <w:autoSpaceDN w:val="0"/>
        <w:adjustRightInd w:val="0"/>
        <w:spacing w:before="0" w:beforeAutospacing="0" w:after="240" w:afterAutospacing="0"/>
        <w:ind w:left="993" w:hanging="284"/>
        <w:rPr>
          <w:rFonts w:asciiTheme="minorHAnsi" w:hAnsiTheme="minorHAnsi" w:cs="Arial"/>
        </w:rPr>
      </w:pPr>
      <w:r w:rsidRPr="00D17440">
        <w:rPr>
          <w:rFonts w:asciiTheme="minorHAnsi" w:hAnsiTheme="minorHAnsi" w:cs="Arial"/>
        </w:rPr>
        <w:t>•</w:t>
      </w:r>
      <w:r w:rsidRPr="00D17440">
        <w:rPr>
          <w:rFonts w:asciiTheme="minorHAnsi" w:hAnsiTheme="minorHAnsi" w:cs="Arial"/>
        </w:rPr>
        <w:tab/>
        <w:t>Record offers of gifts and hospitality as required by this policy in the relevant Gifts &amp; Hospitality Register.</w:t>
      </w:r>
    </w:p>
    <w:p w14:paraId="0464833C"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1F0B473A"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0EB838EA"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4C6C2F5D"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6D61F220"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6192B2AE"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53DD9D31"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77E454C9"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0D95AA1E"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41AC078E"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7FAAB770"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534C3042"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2CE43576"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49E3AF68"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3ECD03D2"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5A185D5D" w14:textId="77777777"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73C29CF6" w14:textId="362E4722" w:rsidR="00DB6FF8"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286BA7D6" w14:textId="45129755" w:rsidR="00C60F0A" w:rsidRDefault="00C60F0A"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75446281" w14:textId="77777777" w:rsidR="00C60F0A" w:rsidRDefault="00C60F0A"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0C0C83F4" w14:textId="77777777" w:rsidR="00DB6FF8" w:rsidRPr="00D7682E" w:rsidRDefault="00DB6FF8" w:rsidP="005D6CF5">
      <w:pPr>
        <w:pStyle w:val="NormalWeb"/>
        <w:autoSpaceDE w:val="0"/>
        <w:autoSpaceDN w:val="0"/>
        <w:adjustRightInd w:val="0"/>
        <w:spacing w:before="0" w:beforeAutospacing="0" w:after="240" w:afterAutospacing="0"/>
        <w:ind w:left="993" w:hanging="284"/>
        <w:rPr>
          <w:rFonts w:asciiTheme="minorHAnsi" w:hAnsiTheme="minorHAnsi" w:cs="Arial"/>
        </w:rPr>
      </w:pPr>
    </w:p>
    <w:p w14:paraId="572EE169" w14:textId="77777777" w:rsidR="000B579C" w:rsidRPr="00924FD1" w:rsidRDefault="00D17440" w:rsidP="00C94D67">
      <w:pPr>
        <w:pStyle w:val="Heading1"/>
        <w:spacing w:line="240" w:lineRule="auto"/>
      </w:pPr>
      <w:bookmarkStart w:id="8" w:name="initiation"/>
      <w:r>
        <w:lastRenderedPageBreak/>
        <w:t>Guidance and Procedures</w:t>
      </w:r>
    </w:p>
    <w:bookmarkEnd w:id="8"/>
    <w:p w14:paraId="3C8A54B5" w14:textId="77777777" w:rsidR="005E5B04" w:rsidRPr="00DA1461" w:rsidRDefault="005E5B04" w:rsidP="00395285">
      <w:pPr>
        <w:pStyle w:val="NormalWeb"/>
        <w:autoSpaceDE w:val="0"/>
        <w:autoSpaceDN w:val="0"/>
        <w:adjustRightInd w:val="0"/>
        <w:spacing w:before="0" w:beforeAutospacing="0" w:after="0" w:afterAutospacing="0"/>
        <w:ind w:left="567" w:hanging="571"/>
        <w:rPr>
          <w:rFonts w:asciiTheme="minorHAnsi" w:hAnsiTheme="minorHAnsi" w:cs="Arial"/>
          <w:color w:val="2F5496" w:themeColor="accent5" w:themeShade="BF"/>
        </w:rPr>
      </w:pPr>
    </w:p>
    <w:p w14:paraId="21E07C3F" w14:textId="77777777" w:rsidR="00D17440" w:rsidRPr="00D17440" w:rsidRDefault="00D17440" w:rsidP="000D0C23">
      <w:pPr>
        <w:pStyle w:val="Heading2"/>
      </w:pPr>
      <w:r w:rsidRPr="00D17440">
        <w:t xml:space="preserve">Register for Gifts and Hospitality </w:t>
      </w:r>
    </w:p>
    <w:p w14:paraId="3C0B4438" w14:textId="77777777" w:rsidR="00D17440" w:rsidRPr="00D17440" w:rsidRDefault="00D17440" w:rsidP="00D17440">
      <w:pPr>
        <w:pStyle w:val="NormalWeb"/>
        <w:autoSpaceDE w:val="0"/>
        <w:autoSpaceDN w:val="0"/>
        <w:adjustRightInd w:val="0"/>
        <w:spacing w:after="240"/>
        <w:ind w:left="567" w:hanging="567"/>
        <w:rPr>
          <w:rFonts w:asciiTheme="minorHAnsi" w:hAnsiTheme="minorHAnsi"/>
        </w:rPr>
      </w:pPr>
      <w:r>
        <w:rPr>
          <w:rFonts w:asciiTheme="minorHAnsi" w:hAnsiTheme="minorHAnsi"/>
        </w:rPr>
        <w:t>7.2</w:t>
      </w:r>
      <w:r>
        <w:rPr>
          <w:rFonts w:asciiTheme="minorHAnsi" w:hAnsiTheme="minorHAnsi"/>
        </w:rPr>
        <w:tab/>
      </w:r>
      <w:r w:rsidRPr="00D17440">
        <w:rPr>
          <w:rFonts w:asciiTheme="minorHAnsi" w:hAnsiTheme="minorHAnsi"/>
        </w:rPr>
        <w:t>Each directorate is responsible for maintaining a Gifts &amp; Hospitality Register. The following registers should be in place within the Organisation:</w:t>
      </w:r>
    </w:p>
    <w:p w14:paraId="1744EF30" w14:textId="77777777" w:rsidR="00D17440" w:rsidRPr="00D17440" w:rsidRDefault="00D17440" w:rsidP="005D6CF5">
      <w:pPr>
        <w:pStyle w:val="NormalWeb"/>
        <w:autoSpaceDE w:val="0"/>
        <w:autoSpaceDN w:val="0"/>
        <w:adjustRightInd w:val="0"/>
        <w:spacing w:after="240"/>
        <w:ind w:left="993" w:hanging="284"/>
        <w:rPr>
          <w:rFonts w:asciiTheme="minorHAnsi" w:hAnsiTheme="minorHAnsi"/>
        </w:rPr>
      </w:pPr>
      <w:r w:rsidRPr="00D17440">
        <w:rPr>
          <w:rFonts w:asciiTheme="minorHAnsi" w:hAnsiTheme="minorHAnsi"/>
        </w:rPr>
        <w:t>•</w:t>
      </w:r>
      <w:r w:rsidRPr="00D17440">
        <w:rPr>
          <w:rFonts w:asciiTheme="minorHAnsi" w:hAnsiTheme="minorHAnsi"/>
        </w:rPr>
        <w:tab/>
        <w:t>Chief Executive’s Gifts &amp; Hospitality Register (including Support Services)</w:t>
      </w:r>
    </w:p>
    <w:p w14:paraId="4A98CBEB" w14:textId="77777777" w:rsidR="00D17440" w:rsidRPr="00D17440" w:rsidRDefault="00D17440" w:rsidP="005D6CF5">
      <w:pPr>
        <w:pStyle w:val="NormalWeb"/>
        <w:autoSpaceDE w:val="0"/>
        <w:autoSpaceDN w:val="0"/>
        <w:adjustRightInd w:val="0"/>
        <w:spacing w:after="240"/>
        <w:ind w:left="993" w:hanging="284"/>
        <w:rPr>
          <w:rFonts w:asciiTheme="minorHAnsi" w:hAnsiTheme="minorHAnsi"/>
        </w:rPr>
      </w:pPr>
      <w:r w:rsidRPr="00D17440">
        <w:rPr>
          <w:rFonts w:asciiTheme="minorHAnsi" w:hAnsiTheme="minorHAnsi"/>
        </w:rPr>
        <w:t>•</w:t>
      </w:r>
      <w:r w:rsidRPr="00D17440">
        <w:rPr>
          <w:rFonts w:asciiTheme="minorHAnsi" w:hAnsiTheme="minorHAnsi"/>
        </w:rPr>
        <w:tab/>
        <w:t>Business &amp; Culture Gifts &amp; Hospitality Register</w:t>
      </w:r>
    </w:p>
    <w:p w14:paraId="62D3DB26" w14:textId="77777777" w:rsidR="00D17440" w:rsidRPr="00D17440" w:rsidRDefault="00D17440" w:rsidP="005D6CF5">
      <w:pPr>
        <w:pStyle w:val="NormalWeb"/>
        <w:autoSpaceDE w:val="0"/>
        <w:autoSpaceDN w:val="0"/>
        <w:adjustRightInd w:val="0"/>
        <w:spacing w:after="240"/>
        <w:ind w:left="993" w:hanging="284"/>
        <w:rPr>
          <w:rFonts w:asciiTheme="minorHAnsi" w:hAnsiTheme="minorHAnsi"/>
        </w:rPr>
      </w:pPr>
      <w:r w:rsidRPr="00D17440">
        <w:rPr>
          <w:rFonts w:asciiTheme="minorHAnsi" w:hAnsiTheme="minorHAnsi"/>
        </w:rPr>
        <w:t>•</w:t>
      </w:r>
      <w:r w:rsidRPr="00D17440">
        <w:rPr>
          <w:rFonts w:asciiTheme="minorHAnsi" w:hAnsiTheme="minorHAnsi"/>
        </w:rPr>
        <w:tab/>
        <w:t>Environment &amp; Regeneration Gifts &amp; hospitality Register</w:t>
      </w:r>
    </w:p>
    <w:p w14:paraId="748B2668" w14:textId="77777777" w:rsidR="00D17440" w:rsidRPr="00D17440" w:rsidRDefault="00D17440" w:rsidP="005D6CF5">
      <w:pPr>
        <w:pStyle w:val="NormalWeb"/>
        <w:autoSpaceDE w:val="0"/>
        <w:autoSpaceDN w:val="0"/>
        <w:adjustRightInd w:val="0"/>
        <w:spacing w:after="240"/>
        <w:ind w:left="993" w:hanging="284"/>
        <w:rPr>
          <w:rFonts w:asciiTheme="minorHAnsi" w:hAnsiTheme="minorHAnsi"/>
        </w:rPr>
      </w:pPr>
      <w:r w:rsidRPr="00D17440">
        <w:rPr>
          <w:rFonts w:asciiTheme="minorHAnsi" w:hAnsiTheme="minorHAnsi"/>
        </w:rPr>
        <w:t>•</w:t>
      </w:r>
      <w:r w:rsidRPr="00D17440">
        <w:rPr>
          <w:rFonts w:asciiTheme="minorHAnsi" w:hAnsiTheme="minorHAnsi"/>
        </w:rPr>
        <w:tab/>
        <w:t>Health &amp; Communi</w:t>
      </w:r>
      <w:r>
        <w:rPr>
          <w:rFonts w:asciiTheme="minorHAnsi" w:hAnsiTheme="minorHAnsi"/>
        </w:rPr>
        <w:t>ty Gifts &amp; Hospitality Register</w:t>
      </w:r>
    </w:p>
    <w:p w14:paraId="194D4950" w14:textId="77777777" w:rsidR="00D17440" w:rsidRDefault="00D17440" w:rsidP="000D0C23">
      <w:pPr>
        <w:pStyle w:val="Heading2"/>
        <w:numPr>
          <w:ilvl w:val="1"/>
          <w:numId w:val="42"/>
        </w:numPr>
      </w:pPr>
      <w:r w:rsidRPr="00D17440">
        <w:t xml:space="preserve">All Council Officers should complete the appropriate form to report offers/requests for approval of gifts and hospitality (Appendix 1). This form should then be forwarded promptly to the Approving Officer for authorisation. The form is then forwarded to the relevant nominated person for input onto the relevant Register </w:t>
      </w:r>
    </w:p>
    <w:p w14:paraId="45023A55" w14:textId="77777777" w:rsidR="00D17440" w:rsidRDefault="00D17440" w:rsidP="000D0C23">
      <w:pPr>
        <w:pStyle w:val="Heading2"/>
        <w:numPr>
          <w:ilvl w:val="1"/>
          <w:numId w:val="42"/>
        </w:numPr>
      </w:pPr>
      <w:r w:rsidRPr="00D17440">
        <w:t>Forms for Employees must be forwarded to the relevant nominated person within each Directorate within 28 days.</w:t>
      </w:r>
    </w:p>
    <w:p w14:paraId="0184B888" w14:textId="77777777" w:rsidR="00D17440" w:rsidRPr="00D17440" w:rsidRDefault="00D17440" w:rsidP="000D0C23">
      <w:pPr>
        <w:pStyle w:val="Heading2"/>
        <w:numPr>
          <w:ilvl w:val="1"/>
          <w:numId w:val="42"/>
        </w:numPr>
      </w:pPr>
      <w:r w:rsidRPr="00D17440">
        <w:t xml:space="preserve">Acceptance of Gifts </w:t>
      </w:r>
    </w:p>
    <w:p w14:paraId="5BA7F13A" w14:textId="77777777" w:rsidR="00D17440" w:rsidRDefault="00D17440" w:rsidP="000D0C23">
      <w:pPr>
        <w:pStyle w:val="Heading2"/>
        <w:numPr>
          <w:ilvl w:val="1"/>
          <w:numId w:val="42"/>
        </w:numPr>
      </w:pPr>
      <w:r w:rsidRPr="00D17440">
        <w:t xml:space="preserve">The general principle is that where possible all offers of gifts should be refused courteously.  It is accepted however that often such refusal can cause offense or could be detrimental to effective relationships. For these reasons, </w:t>
      </w:r>
      <w:r w:rsidRPr="000D0C23">
        <w:rPr>
          <w:b/>
        </w:rPr>
        <w:t>gifts under the value of £30 may be accepted</w:t>
      </w:r>
      <w:r w:rsidRPr="00D17440">
        <w:t>. The offer of these gifts does not need to be recorded and does not need approval.</w:t>
      </w:r>
    </w:p>
    <w:p w14:paraId="54DE2446" w14:textId="77777777" w:rsidR="00DB6FF8" w:rsidRPr="00DB6FF8" w:rsidRDefault="00D17440" w:rsidP="000D0C23">
      <w:pPr>
        <w:pStyle w:val="Heading2"/>
        <w:numPr>
          <w:ilvl w:val="1"/>
          <w:numId w:val="42"/>
        </w:numPr>
      </w:pPr>
      <w:r w:rsidRPr="008B3075">
        <w:t>Under no circumstances, should cash gifts be accepted</w:t>
      </w:r>
      <w:r w:rsidRPr="00D17440">
        <w:t>.</w:t>
      </w:r>
    </w:p>
    <w:p w14:paraId="69226D70" w14:textId="1A2801EA" w:rsidR="00DB6FF8" w:rsidRDefault="00070CCD" w:rsidP="00070CCD">
      <w:pPr>
        <w:pStyle w:val="Heading2"/>
        <w:numPr>
          <w:ilvl w:val="1"/>
          <w:numId w:val="42"/>
        </w:numPr>
      </w:pPr>
      <w:r>
        <w:t xml:space="preserve">In certain circumstances, </w:t>
      </w:r>
      <w:r w:rsidR="00D17440" w:rsidRPr="00D17440">
        <w:t>gifts can be accepted</w:t>
      </w:r>
      <w:r>
        <w:t xml:space="preserve"> over the value of £30, however, </w:t>
      </w:r>
      <w:r w:rsidR="00D17440" w:rsidRPr="00D17440">
        <w:t xml:space="preserve">a rationale must be provided </w:t>
      </w:r>
      <w:r w:rsidRPr="00070CCD">
        <w:t>and appropriate approval must be evidenced / dated and retained on file for futu</w:t>
      </w:r>
      <w:r>
        <w:t>re review and audit purposes</w:t>
      </w:r>
      <w:r w:rsidRPr="00070CCD">
        <w:t>.</w:t>
      </w:r>
    </w:p>
    <w:p w14:paraId="68CD63FC" w14:textId="77777777" w:rsidR="00D17440" w:rsidRPr="000D0C23" w:rsidRDefault="00D17440" w:rsidP="000D0C23">
      <w:pPr>
        <w:pStyle w:val="Heading2"/>
        <w:numPr>
          <w:ilvl w:val="1"/>
          <w:numId w:val="42"/>
        </w:numPr>
      </w:pPr>
      <w:r w:rsidRPr="000D0C23">
        <w:t xml:space="preserve">Expenditure on Gifts </w:t>
      </w:r>
    </w:p>
    <w:p w14:paraId="2A81B5E1" w14:textId="77777777" w:rsidR="00D17440" w:rsidRPr="00D17440" w:rsidRDefault="00DB6FF8" w:rsidP="00DB6FF8">
      <w:pPr>
        <w:pStyle w:val="NormalWeb"/>
        <w:autoSpaceDE w:val="0"/>
        <w:autoSpaceDN w:val="0"/>
        <w:adjustRightInd w:val="0"/>
        <w:spacing w:after="240"/>
        <w:ind w:left="567" w:hanging="567"/>
        <w:rPr>
          <w:rFonts w:asciiTheme="minorHAnsi" w:hAnsiTheme="minorHAnsi"/>
        </w:rPr>
      </w:pPr>
      <w:r>
        <w:rPr>
          <w:rFonts w:asciiTheme="minorHAnsi" w:hAnsiTheme="minorHAnsi"/>
        </w:rPr>
        <w:t>7.10</w:t>
      </w:r>
      <w:r>
        <w:rPr>
          <w:rFonts w:asciiTheme="minorHAnsi" w:hAnsiTheme="minorHAnsi"/>
        </w:rPr>
        <w:tab/>
      </w:r>
      <w:r w:rsidR="00D17440" w:rsidRPr="00D17440">
        <w:rPr>
          <w:rFonts w:asciiTheme="minorHAnsi" w:hAnsiTheme="minorHAnsi"/>
        </w:rPr>
        <w:t xml:space="preserve">The issuing of gifts should not be regarded as part of the normal conduct of Council business and, where necessary should involve only modest expense and represent value for money. Approval from the relevant Approving Officer must be obtained prior to gifts being purchased. </w:t>
      </w:r>
      <w:r w:rsidR="00D17440" w:rsidRPr="00D17440">
        <w:rPr>
          <w:rFonts w:asciiTheme="minorHAnsi" w:hAnsiTheme="minorHAnsi"/>
        </w:rPr>
        <w:tab/>
        <w:t>A request form B must be completed (Appendix 2). These gifts do not need to be recorded.</w:t>
      </w:r>
    </w:p>
    <w:p w14:paraId="4D2B51D4" w14:textId="77777777" w:rsidR="00D17440" w:rsidRPr="00D17440" w:rsidRDefault="00D17440" w:rsidP="00D17440">
      <w:pPr>
        <w:pStyle w:val="NormalWeb"/>
        <w:autoSpaceDE w:val="0"/>
        <w:autoSpaceDN w:val="0"/>
        <w:adjustRightInd w:val="0"/>
        <w:spacing w:after="240"/>
        <w:rPr>
          <w:rFonts w:asciiTheme="minorHAnsi" w:hAnsiTheme="minorHAnsi"/>
        </w:rPr>
      </w:pPr>
    </w:p>
    <w:p w14:paraId="11EF0ABC" w14:textId="77777777" w:rsidR="00D17440" w:rsidRPr="00D17440" w:rsidRDefault="000D0C23" w:rsidP="00D17440">
      <w:pPr>
        <w:pStyle w:val="NormalWeb"/>
        <w:autoSpaceDE w:val="0"/>
        <w:autoSpaceDN w:val="0"/>
        <w:adjustRightInd w:val="0"/>
        <w:spacing w:after="240"/>
        <w:rPr>
          <w:rFonts w:asciiTheme="minorHAnsi" w:hAnsiTheme="minorHAnsi"/>
        </w:rPr>
      </w:pPr>
      <w:r>
        <w:rPr>
          <w:rFonts w:asciiTheme="minorHAnsi" w:hAnsiTheme="minorHAnsi"/>
        </w:rPr>
        <w:lastRenderedPageBreak/>
        <w:t>7.11</w:t>
      </w:r>
      <w:r>
        <w:rPr>
          <w:rFonts w:asciiTheme="minorHAnsi" w:hAnsiTheme="minorHAnsi"/>
        </w:rPr>
        <w:tab/>
      </w:r>
      <w:r w:rsidR="00D17440" w:rsidRPr="00D17440">
        <w:rPr>
          <w:rFonts w:asciiTheme="minorHAnsi" w:hAnsiTheme="minorHAnsi"/>
        </w:rPr>
        <w:t>Gifts of cash should not be made.</w:t>
      </w:r>
    </w:p>
    <w:p w14:paraId="1A7B842C" w14:textId="77777777" w:rsidR="000D0C23" w:rsidRDefault="000D0C23" w:rsidP="00D17440">
      <w:pPr>
        <w:pStyle w:val="NormalWeb"/>
        <w:autoSpaceDE w:val="0"/>
        <w:autoSpaceDN w:val="0"/>
        <w:adjustRightInd w:val="0"/>
        <w:spacing w:after="240"/>
        <w:rPr>
          <w:rFonts w:asciiTheme="minorHAnsi" w:hAnsiTheme="minorHAnsi"/>
        </w:rPr>
      </w:pPr>
      <w:r>
        <w:rPr>
          <w:rFonts w:asciiTheme="minorHAnsi" w:hAnsiTheme="minorHAnsi"/>
        </w:rPr>
        <w:t>7.12</w:t>
      </w:r>
      <w:r>
        <w:rPr>
          <w:rFonts w:asciiTheme="minorHAnsi" w:hAnsiTheme="minorHAnsi"/>
        </w:rPr>
        <w:tab/>
      </w:r>
      <w:r w:rsidR="00D17440" w:rsidRPr="000D0C23">
        <w:rPr>
          <w:rFonts w:asciiTheme="minorHAnsi" w:hAnsiTheme="minorHAnsi"/>
          <w:u w:val="single"/>
        </w:rPr>
        <w:t>Acceptance of Hospitality from External Sources</w:t>
      </w:r>
    </w:p>
    <w:p w14:paraId="0F8A5677" w14:textId="77777777" w:rsidR="00D17440" w:rsidRPr="00D17440" w:rsidRDefault="000D0C23" w:rsidP="000D0C23">
      <w:pPr>
        <w:pStyle w:val="NormalWeb"/>
        <w:autoSpaceDE w:val="0"/>
        <w:autoSpaceDN w:val="0"/>
        <w:adjustRightInd w:val="0"/>
        <w:spacing w:after="240"/>
        <w:ind w:left="709" w:hanging="709"/>
        <w:rPr>
          <w:rFonts w:asciiTheme="minorHAnsi" w:hAnsiTheme="minorHAnsi"/>
        </w:rPr>
      </w:pPr>
      <w:r>
        <w:rPr>
          <w:rFonts w:asciiTheme="minorHAnsi" w:hAnsiTheme="minorHAnsi"/>
        </w:rPr>
        <w:t>7.13</w:t>
      </w:r>
      <w:r>
        <w:rPr>
          <w:rFonts w:asciiTheme="minorHAnsi" w:hAnsiTheme="minorHAnsi"/>
        </w:rPr>
        <w:tab/>
      </w:r>
      <w:r w:rsidR="00D17440" w:rsidRPr="00D17440">
        <w:rPr>
          <w:rFonts w:asciiTheme="minorHAnsi" w:hAnsiTheme="minorHAnsi"/>
        </w:rPr>
        <w:t>The handling of offers of hospitality is a difficult area to regulate. It is important however that the level of hospitality is not excessive and that such is necessary for the purpose of fulfilling a role. In deciding whether it would be appropriate to accept hospitality, all of the following conditions should apply:</w:t>
      </w:r>
    </w:p>
    <w:p w14:paraId="4923DBD6" w14:textId="77777777" w:rsidR="00D17440" w:rsidRPr="00D17440" w:rsidRDefault="00D17440" w:rsidP="000D0C23">
      <w:pPr>
        <w:pStyle w:val="NormalWeb"/>
        <w:autoSpaceDE w:val="0"/>
        <w:autoSpaceDN w:val="0"/>
        <w:adjustRightInd w:val="0"/>
        <w:spacing w:after="240"/>
        <w:ind w:left="993" w:hanging="284"/>
        <w:rPr>
          <w:rFonts w:asciiTheme="minorHAnsi" w:hAnsiTheme="minorHAnsi"/>
        </w:rPr>
      </w:pPr>
      <w:r w:rsidRPr="00D17440">
        <w:rPr>
          <w:rFonts w:asciiTheme="minorHAnsi" w:hAnsiTheme="minorHAnsi"/>
        </w:rPr>
        <w:t>•</w:t>
      </w:r>
      <w:r w:rsidRPr="00D17440">
        <w:rPr>
          <w:rFonts w:asciiTheme="minorHAnsi" w:hAnsiTheme="minorHAnsi"/>
        </w:rPr>
        <w:tab/>
        <w:t>The hospitality is corporate rather than personal.</w:t>
      </w:r>
    </w:p>
    <w:p w14:paraId="7FB57AF4" w14:textId="77777777" w:rsidR="00D17440" w:rsidRPr="00D17440" w:rsidRDefault="00D17440" w:rsidP="000D0C23">
      <w:pPr>
        <w:pStyle w:val="NormalWeb"/>
        <w:autoSpaceDE w:val="0"/>
        <w:autoSpaceDN w:val="0"/>
        <w:adjustRightInd w:val="0"/>
        <w:spacing w:after="240"/>
        <w:ind w:left="993" w:hanging="284"/>
        <w:rPr>
          <w:rFonts w:asciiTheme="minorHAnsi" w:hAnsiTheme="minorHAnsi"/>
        </w:rPr>
      </w:pPr>
      <w:r w:rsidRPr="00D17440">
        <w:rPr>
          <w:rFonts w:asciiTheme="minorHAnsi" w:hAnsiTheme="minorHAnsi"/>
        </w:rPr>
        <w:t>•</w:t>
      </w:r>
      <w:r w:rsidRPr="00D17440">
        <w:rPr>
          <w:rFonts w:asciiTheme="minorHAnsi" w:hAnsiTheme="minorHAnsi"/>
        </w:rPr>
        <w:tab/>
        <w:t>The acceptance of the hospitality does not compromise the integrity and impartiality of the recipient in their Council role.</w:t>
      </w:r>
    </w:p>
    <w:p w14:paraId="703AD727" w14:textId="77777777" w:rsidR="00D17440" w:rsidRPr="00D17440" w:rsidRDefault="00D17440" w:rsidP="000D0C23">
      <w:pPr>
        <w:pStyle w:val="NormalWeb"/>
        <w:autoSpaceDE w:val="0"/>
        <w:autoSpaceDN w:val="0"/>
        <w:adjustRightInd w:val="0"/>
        <w:spacing w:after="240"/>
        <w:ind w:left="993" w:hanging="284"/>
        <w:rPr>
          <w:rFonts w:asciiTheme="minorHAnsi" w:hAnsiTheme="minorHAnsi"/>
        </w:rPr>
      </w:pPr>
      <w:r w:rsidRPr="00D17440">
        <w:rPr>
          <w:rFonts w:asciiTheme="minorHAnsi" w:hAnsiTheme="minorHAnsi"/>
        </w:rPr>
        <w:t>•</w:t>
      </w:r>
      <w:r w:rsidRPr="00D17440">
        <w:rPr>
          <w:rFonts w:asciiTheme="minorHAnsi" w:hAnsiTheme="minorHAnsi"/>
        </w:rPr>
        <w:tab/>
        <w:t>It does not place the recipient under any obligation in terms of reciprocal hospitality, business dealings etc.</w:t>
      </w:r>
    </w:p>
    <w:p w14:paraId="1C5CDE65" w14:textId="77777777" w:rsidR="00D17440" w:rsidRPr="00D17440" w:rsidRDefault="00D17440" w:rsidP="000D0C23">
      <w:pPr>
        <w:pStyle w:val="NormalWeb"/>
        <w:autoSpaceDE w:val="0"/>
        <w:autoSpaceDN w:val="0"/>
        <w:adjustRightInd w:val="0"/>
        <w:spacing w:after="240"/>
        <w:ind w:left="993" w:hanging="284"/>
        <w:rPr>
          <w:rFonts w:asciiTheme="minorHAnsi" w:hAnsiTheme="minorHAnsi"/>
        </w:rPr>
      </w:pPr>
      <w:r w:rsidRPr="00D17440">
        <w:rPr>
          <w:rFonts w:asciiTheme="minorHAnsi" w:hAnsiTheme="minorHAnsi"/>
        </w:rPr>
        <w:t>•</w:t>
      </w:r>
      <w:r w:rsidRPr="00D17440">
        <w:rPr>
          <w:rFonts w:asciiTheme="minorHAnsi" w:hAnsiTheme="minorHAnsi"/>
        </w:rPr>
        <w:tab/>
        <w:t>There is a genuine need to attend the event in order to impart or receive information in relation to Council business or to represent Council in the community;</w:t>
      </w:r>
    </w:p>
    <w:p w14:paraId="31CC7979" w14:textId="77777777" w:rsidR="00D17440" w:rsidRPr="00D17440" w:rsidRDefault="00D17440" w:rsidP="000D0C23">
      <w:pPr>
        <w:pStyle w:val="NormalWeb"/>
        <w:autoSpaceDE w:val="0"/>
        <w:autoSpaceDN w:val="0"/>
        <w:adjustRightInd w:val="0"/>
        <w:spacing w:after="240"/>
        <w:ind w:left="993" w:hanging="284"/>
        <w:rPr>
          <w:rFonts w:asciiTheme="minorHAnsi" w:hAnsiTheme="minorHAnsi"/>
        </w:rPr>
      </w:pPr>
      <w:r w:rsidRPr="00D17440">
        <w:rPr>
          <w:rFonts w:asciiTheme="minorHAnsi" w:hAnsiTheme="minorHAnsi"/>
        </w:rPr>
        <w:t>•</w:t>
      </w:r>
      <w:r w:rsidRPr="00D17440">
        <w:rPr>
          <w:rFonts w:asciiTheme="minorHAnsi" w:hAnsiTheme="minorHAnsi"/>
        </w:rPr>
        <w:tab/>
        <w:t>There is not over representation by Council.</w:t>
      </w:r>
    </w:p>
    <w:p w14:paraId="0C5CD3F4" w14:textId="77777777" w:rsidR="000D0C23" w:rsidRDefault="000D0C23" w:rsidP="000D0C23">
      <w:pPr>
        <w:pStyle w:val="NormalWeb"/>
        <w:autoSpaceDE w:val="0"/>
        <w:autoSpaceDN w:val="0"/>
        <w:adjustRightInd w:val="0"/>
        <w:spacing w:after="240"/>
        <w:ind w:left="709" w:hanging="709"/>
        <w:rPr>
          <w:rFonts w:asciiTheme="minorHAnsi" w:hAnsiTheme="minorHAnsi"/>
        </w:rPr>
      </w:pPr>
      <w:r>
        <w:rPr>
          <w:rFonts w:asciiTheme="minorHAnsi" w:hAnsiTheme="minorHAnsi"/>
        </w:rPr>
        <w:t>7.14</w:t>
      </w:r>
      <w:r>
        <w:rPr>
          <w:rFonts w:asciiTheme="minorHAnsi" w:hAnsiTheme="minorHAnsi"/>
        </w:rPr>
        <w:tab/>
      </w:r>
      <w:r w:rsidR="00D17440" w:rsidRPr="00D17440">
        <w:rPr>
          <w:rFonts w:asciiTheme="minorHAnsi" w:hAnsiTheme="minorHAnsi"/>
        </w:rPr>
        <w:t xml:space="preserve">Provided all of the above conditions can be met then any offers/acceptance of Hospitality under the value of £30 may be accepted without the need to record in the Register or obtain approval. </w:t>
      </w:r>
    </w:p>
    <w:p w14:paraId="603BE592" w14:textId="77777777" w:rsidR="00D17440" w:rsidRPr="00D17440" w:rsidRDefault="000D0C23" w:rsidP="000D0C23">
      <w:pPr>
        <w:pStyle w:val="NormalWeb"/>
        <w:autoSpaceDE w:val="0"/>
        <w:autoSpaceDN w:val="0"/>
        <w:adjustRightInd w:val="0"/>
        <w:spacing w:after="240"/>
        <w:ind w:left="709" w:hanging="709"/>
        <w:rPr>
          <w:rFonts w:asciiTheme="minorHAnsi" w:hAnsiTheme="minorHAnsi"/>
        </w:rPr>
      </w:pPr>
      <w:r>
        <w:rPr>
          <w:rFonts w:asciiTheme="minorHAnsi" w:hAnsiTheme="minorHAnsi"/>
        </w:rPr>
        <w:t>7.15</w:t>
      </w:r>
      <w:r>
        <w:rPr>
          <w:rFonts w:asciiTheme="minorHAnsi" w:hAnsiTheme="minorHAnsi"/>
        </w:rPr>
        <w:tab/>
      </w:r>
      <w:r w:rsidR="00D17440" w:rsidRPr="00D17440">
        <w:rPr>
          <w:rFonts w:asciiTheme="minorHAnsi" w:hAnsiTheme="minorHAnsi"/>
        </w:rPr>
        <w:t>All offers of hospitality over the value of £30 must be recorded and approval obtained from the Approving Officer; with the exception of invitations/conferences/training events which are presented to Council; the details of such will be recorded in the minutes of a Council meeting.</w:t>
      </w:r>
    </w:p>
    <w:p w14:paraId="74E2F923" w14:textId="77777777" w:rsidR="00D17440" w:rsidRPr="00D17440" w:rsidRDefault="000D0C23" w:rsidP="00D17440">
      <w:pPr>
        <w:pStyle w:val="NormalWeb"/>
        <w:autoSpaceDE w:val="0"/>
        <w:autoSpaceDN w:val="0"/>
        <w:adjustRightInd w:val="0"/>
        <w:spacing w:after="240"/>
        <w:rPr>
          <w:rFonts w:asciiTheme="minorHAnsi" w:hAnsiTheme="minorHAnsi"/>
        </w:rPr>
      </w:pPr>
      <w:r>
        <w:rPr>
          <w:rFonts w:asciiTheme="minorHAnsi" w:hAnsiTheme="minorHAnsi"/>
        </w:rPr>
        <w:t>7.16</w:t>
      </w:r>
      <w:r>
        <w:rPr>
          <w:rFonts w:asciiTheme="minorHAnsi" w:hAnsiTheme="minorHAnsi"/>
        </w:rPr>
        <w:tab/>
      </w:r>
      <w:r w:rsidR="00D17440" w:rsidRPr="000D0C23">
        <w:rPr>
          <w:rFonts w:asciiTheme="minorHAnsi" w:hAnsiTheme="minorHAnsi"/>
          <w:u w:val="single"/>
        </w:rPr>
        <w:t>Official Hospitality provided by Council</w:t>
      </w:r>
    </w:p>
    <w:p w14:paraId="427CB185" w14:textId="77777777" w:rsidR="000D0C23" w:rsidRDefault="000D0C23" w:rsidP="000D0C23">
      <w:pPr>
        <w:pStyle w:val="NormalWeb"/>
        <w:autoSpaceDE w:val="0"/>
        <w:autoSpaceDN w:val="0"/>
        <w:adjustRightInd w:val="0"/>
        <w:spacing w:after="240"/>
        <w:ind w:left="709" w:hanging="709"/>
        <w:rPr>
          <w:rFonts w:asciiTheme="minorHAnsi" w:hAnsiTheme="minorHAnsi"/>
        </w:rPr>
      </w:pPr>
      <w:r>
        <w:rPr>
          <w:rFonts w:asciiTheme="minorHAnsi" w:hAnsiTheme="minorHAnsi"/>
        </w:rPr>
        <w:t>7.17</w:t>
      </w:r>
      <w:r>
        <w:rPr>
          <w:rFonts w:asciiTheme="minorHAnsi" w:hAnsiTheme="minorHAnsi"/>
        </w:rPr>
        <w:tab/>
      </w:r>
      <w:r w:rsidR="00D17440" w:rsidRPr="00D17440">
        <w:rPr>
          <w:rFonts w:asciiTheme="minorHAnsi" w:hAnsiTheme="minorHAnsi"/>
        </w:rPr>
        <w:t xml:space="preserve">In carrying out daily business, it will be necessary for Council officers to provide hospitality to attendees at Council meetings/events etc. </w:t>
      </w:r>
    </w:p>
    <w:p w14:paraId="44B31442" w14:textId="77777777" w:rsidR="00D17440" w:rsidRPr="00D17440" w:rsidRDefault="000D0C23" w:rsidP="000D0C23">
      <w:pPr>
        <w:pStyle w:val="NormalWeb"/>
        <w:autoSpaceDE w:val="0"/>
        <w:autoSpaceDN w:val="0"/>
        <w:adjustRightInd w:val="0"/>
        <w:spacing w:after="240"/>
        <w:ind w:left="709" w:hanging="709"/>
        <w:rPr>
          <w:rFonts w:asciiTheme="minorHAnsi" w:hAnsiTheme="minorHAnsi"/>
        </w:rPr>
      </w:pPr>
      <w:r>
        <w:rPr>
          <w:rFonts w:asciiTheme="minorHAnsi" w:hAnsiTheme="minorHAnsi"/>
        </w:rPr>
        <w:t>7.18</w:t>
      </w:r>
      <w:r>
        <w:rPr>
          <w:rFonts w:asciiTheme="minorHAnsi" w:hAnsiTheme="minorHAnsi"/>
        </w:rPr>
        <w:tab/>
      </w:r>
      <w:r w:rsidR="00D17440" w:rsidRPr="00D17440">
        <w:rPr>
          <w:rFonts w:asciiTheme="minorHAnsi" w:hAnsiTheme="minorHAnsi"/>
        </w:rPr>
        <w:t xml:space="preserve">Council Officers are required to seek approval from the relevant budget holder for the provision of </w:t>
      </w:r>
      <w:r w:rsidR="00D17440" w:rsidRPr="00D17440">
        <w:rPr>
          <w:rFonts w:asciiTheme="minorHAnsi" w:hAnsiTheme="minorHAnsi"/>
        </w:rPr>
        <w:tab/>
        <w:t xml:space="preserve">official hospitality.  All hospitality will be provided using the Council’s designated catering providers (as determined following a tender exercise). </w:t>
      </w:r>
    </w:p>
    <w:p w14:paraId="251CF2C2" w14:textId="77777777" w:rsidR="00D17440" w:rsidRPr="00D17440" w:rsidRDefault="000D0C23" w:rsidP="00D17440">
      <w:pPr>
        <w:pStyle w:val="NormalWeb"/>
        <w:autoSpaceDE w:val="0"/>
        <w:autoSpaceDN w:val="0"/>
        <w:adjustRightInd w:val="0"/>
        <w:spacing w:after="240"/>
        <w:rPr>
          <w:rFonts w:asciiTheme="minorHAnsi" w:hAnsiTheme="minorHAnsi"/>
        </w:rPr>
      </w:pPr>
      <w:r>
        <w:rPr>
          <w:rFonts w:asciiTheme="minorHAnsi" w:hAnsiTheme="minorHAnsi"/>
        </w:rPr>
        <w:t>7.19</w:t>
      </w:r>
      <w:r>
        <w:rPr>
          <w:rFonts w:asciiTheme="minorHAnsi" w:hAnsiTheme="minorHAnsi"/>
        </w:rPr>
        <w:tab/>
      </w:r>
      <w:r w:rsidR="00D17440" w:rsidRPr="000D0C23">
        <w:rPr>
          <w:rFonts w:asciiTheme="minorHAnsi" w:hAnsiTheme="minorHAnsi"/>
          <w:u w:val="single"/>
        </w:rPr>
        <w:t>Award or Prizes</w:t>
      </w:r>
    </w:p>
    <w:p w14:paraId="6299BA97" w14:textId="73145AA6" w:rsidR="00482999" w:rsidRDefault="000D0C23" w:rsidP="000D0C23">
      <w:pPr>
        <w:pStyle w:val="NormalWeb"/>
        <w:autoSpaceDE w:val="0"/>
        <w:autoSpaceDN w:val="0"/>
        <w:adjustRightInd w:val="0"/>
        <w:spacing w:before="0" w:beforeAutospacing="0" w:after="240" w:afterAutospacing="0"/>
        <w:ind w:left="709" w:hanging="709"/>
        <w:rPr>
          <w:rFonts w:asciiTheme="minorHAnsi" w:hAnsiTheme="minorHAnsi"/>
        </w:rPr>
      </w:pPr>
      <w:r>
        <w:rPr>
          <w:rFonts w:asciiTheme="minorHAnsi" w:hAnsiTheme="minorHAnsi"/>
        </w:rPr>
        <w:t>7.20</w:t>
      </w:r>
      <w:r>
        <w:rPr>
          <w:rFonts w:asciiTheme="minorHAnsi" w:hAnsiTheme="minorHAnsi"/>
        </w:rPr>
        <w:tab/>
      </w:r>
      <w:r w:rsidR="00D17440" w:rsidRPr="00D17440">
        <w:rPr>
          <w:rFonts w:asciiTheme="minorHAnsi" w:hAnsiTheme="minorHAnsi"/>
        </w:rPr>
        <w:t xml:space="preserve">Any awards or prizes issued to staff as a result of Council’s contribution or achievements, do not require approval or recording. Such will </w:t>
      </w:r>
      <w:r w:rsidR="00AA1CB5" w:rsidRPr="00D17440">
        <w:rPr>
          <w:rFonts w:asciiTheme="minorHAnsi" w:hAnsiTheme="minorHAnsi"/>
        </w:rPr>
        <w:t>be retained</w:t>
      </w:r>
      <w:r w:rsidR="00D17440" w:rsidRPr="00D17440">
        <w:rPr>
          <w:rFonts w:asciiTheme="minorHAnsi" w:hAnsiTheme="minorHAnsi"/>
        </w:rPr>
        <w:t xml:space="preserve"> by Council.</w:t>
      </w:r>
    </w:p>
    <w:p w14:paraId="3E9822F3" w14:textId="77777777" w:rsidR="000D0C23" w:rsidRDefault="000D0C23" w:rsidP="000D0C23">
      <w:pPr>
        <w:pStyle w:val="NormalWeb"/>
        <w:autoSpaceDE w:val="0"/>
        <w:autoSpaceDN w:val="0"/>
        <w:adjustRightInd w:val="0"/>
        <w:spacing w:before="0" w:beforeAutospacing="0" w:after="240" w:afterAutospacing="0"/>
        <w:ind w:left="709" w:hanging="709"/>
        <w:rPr>
          <w:rFonts w:asciiTheme="minorHAnsi" w:hAnsiTheme="minorHAnsi"/>
        </w:rPr>
      </w:pPr>
    </w:p>
    <w:p w14:paraId="6D8193EC" w14:textId="77777777" w:rsidR="00482999" w:rsidRDefault="00C4684D" w:rsidP="000D0C23">
      <w:pPr>
        <w:pStyle w:val="Heading1"/>
        <w:ind w:left="426"/>
      </w:pPr>
      <w:r>
        <w:lastRenderedPageBreak/>
        <w:t xml:space="preserve"> </w:t>
      </w:r>
      <w:r w:rsidR="001C599E">
        <w:t xml:space="preserve"> </w:t>
      </w:r>
      <w:bookmarkStart w:id="9" w:name="legal"/>
      <w:r w:rsidR="00482999" w:rsidRPr="00482999">
        <w:t>Legal and Policy Framework</w:t>
      </w:r>
      <w:bookmarkEnd w:id="9"/>
    </w:p>
    <w:p w14:paraId="1F14C829" w14:textId="77777777" w:rsidR="00C4684D" w:rsidRPr="00C94D67" w:rsidRDefault="00C4684D" w:rsidP="00C94D67">
      <w:pPr>
        <w:rPr>
          <w:lang w:val="da-DK"/>
        </w:rPr>
      </w:pPr>
    </w:p>
    <w:p w14:paraId="7B4F9772" w14:textId="77777777" w:rsidR="000D0C23" w:rsidRPr="000D0C23" w:rsidRDefault="000D0C23" w:rsidP="000D0C23">
      <w:pPr>
        <w:pStyle w:val="Heading2"/>
      </w:pPr>
      <w:r w:rsidRPr="000D0C23">
        <w:t>This policy complies with the following legislation:</w:t>
      </w:r>
    </w:p>
    <w:p w14:paraId="3771E65A" w14:textId="77777777" w:rsidR="000D0C23" w:rsidRPr="000D0C23" w:rsidRDefault="000D0C23" w:rsidP="000D0C23">
      <w:pPr>
        <w:numPr>
          <w:ilvl w:val="0"/>
          <w:numId w:val="43"/>
        </w:numPr>
        <w:spacing w:after="0" w:line="240" w:lineRule="auto"/>
        <w:ind w:left="851" w:hanging="284"/>
        <w:jc w:val="both"/>
        <w:rPr>
          <w:rFonts w:cstheme="minorHAnsi"/>
          <w:sz w:val="24"/>
          <w:szCs w:val="24"/>
        </w:rPr>
      </w:pPr>
      <w:r w:rsidRPr="000D0C23">
        <w:rPr>
          <w:rFonts w:cstheme="minorHAnsi"/>
          <w:b/>
          <w:sz w:val="24"/>
          <w:szCs w:val="24"/>
        </w:rPr>
        <w:t>The Local Government Act (NI) 1972</w:t>
      </w:r>
      <w:r w:rsidRPr="000D0C23">
        <w:rPr>
          <w:rFonts w:cstheme="minorHAnsi"/>
          <w:sz w:val="24"/>
          <w:szCs w:val="24"/>
        </w:rPr>
        <w:t xml:space="preserve"> – States that an Officer of the Council cannot through their Council role demand or accept any fee or reward other than their proper remuneration. If they do so they will be liable on conviction of a fine.</w:t>
      </w:r>
    </w:p>
    <w:p w14:paraId="279EE0F1" w14:textId="77777777" w:rsidR="000D0C23" w:rsidRPr="000D0C23" w:rsidRDefault="000D0C23" w:rsidP="000D0C23">
      <w:pPr>
        <w:ind w:left="851" w:hanging="284"/>
        <w:jc w:val="both"/>
        <w:rPr>
          <w:rFonts w:cstheme="minorHAnsi"/>
          <w:sz w:val="24"/>
          <w:szCs w:val="24"/>
        </w:rPr>
      </w:pPr>
    </w:p>
    <w:p w14:paraId="152833A7" w14:textId="77777777" w:rsidR="000D0C23" w:rsidRPr="000D0C23" w:rsidRDefault="000D0C23" w:rsidP="000D0C23">
      <w:pPr>
        <w:numPr>
          <w:ilvl w:val="0"/>
          <w:numId w:val="43"/>
        </w:numPr>
        <w:spacing w:after="0" w:line="240" w:lineRule="auto"/>
        <w:ind w:left="851" w:hanging="284"/>
        <w:jc w:val="both"/>
        <w:rPr>
          <w:rFonts w:cstheme="minorHAnsi"/>
          <w:sz w:val="24"/>
          <w:szCs w:val="24"/>
        </w:rPr>
      </w:pPr>
      <w:r w:rsidRPr="000D0C23">
        <w:rPr>
          <w:rFonts w:cstheme="minorHAnsi"/>
          <w:b/>
          <w:sz w:val="24"/>
          <w:szCs w:val="24"/>
        </w:rPr>
        <w:t>The Bribery Act 2010</w:t>
      </w:r>
      <w:r w:rsidRPr="000D0C23">
        <w:rPr>
          <w:rFonts w:cstheme="minorHAnsi"/>
          <w:sz w:val="24"/>
          <w:szCs w:val="24"/>
        </w:rPr>
        <w:t xml:space="preserve"> - States that it is an offence for an Elected Member or a Council worker to accept or offer a bribe to improperly perform a function or activity within their Council role. </w:t>
      </w:r>
    </w:p>
    <w:p w14:paraId="425246B0" w14:textId="77777777" w:rsidR="000D0C23" w:rsidRPr="000D0C23" w:rsidRDefault="000D0C23" w:rsidP="000D0C23">
      <w:pPr>
        <w:ind w:left="851" w:hanging="284"/>
        <w:jc w:val="both"/>
        <w:rPr>
          <w:rFonts w:cstheme="minorHAnsi"/>
          <w:sz w:val="24"/>
          <w:szCs w:val="24"/>
        </w:rPr>
      </w:pPr>
    </w:p>
    <w:p w14:paraId="696EB08A" w14:textId="77777777" w:rsidR="000D0C23" w:rsidRPr="000D0C23" w:rsidRDefault="000D0C23" w:rsidP="000D0C23">
      <w:pPr>
        <w:numPr>
          <w:ilvl w:val="0"/>
          <w:numId w:val="43"/>
        </w:numPr>
        <w:spacing w:after="0" w:line="240" w:lineRule="auto"/>
        <w:ind w:left="851" w:hanging="284"/>
        <w:jc w:val="both"/>
        <w:rPr>
          <w:rFonts w:cstheme="minorHAnsi"/>
          <w:sz w:val="24"/>
          <w:szCs w:val="24"/>
        </w:rPr>
      </w:pPr>
      <w:r w:rsidRPr="000D0C23">
        <w:rPr>
          <w:rFonts w:cstheme="minorHAnsi"/>
          <w:b/>
          <w:sz w:val="24"/>
          <w:szCs w:val="24"/>
        </w:rPr>
        <w:t>Freedom of Information Act 2014</w:t>
      </w:r>
      <w:r w:rsidRPr="000D0C23">
        <w:rPr>
          <w:rFonts w:cstheme="minorHAnsi"/>
          <w:sz w:val="24"/>
          <w:szCs w:val="24"/>
        </w:rPr>
        <w:t xml:space="preserve"> – Required Council as a Public Authority to provide public access to information which it holds; unless there are valid legal reasons not to do so.</w:t>
      </w:r>
    </w:p>
    <w:p w14:paraId="56779FD5" w14:textId="77777777" w:rsidR="00BC2BC7" w:rsidRDefault="00BC2BC7" w:rsidP="00BC2BC7">
      <w:pPr>
        <w:autoSpaceDE w:val="0"/>
        <w:autoSpaceDN w:val="0"/>
        <w:adjustRightInd w:val="0"/>
        <w:rPr>
          <w:rFonts w:ascii="Arial Narrow" w:hAnsi="Arial Narrow" w:cs="Arial"/>
          <w:b/>
          <w:szCs w:val="24"/>
        </w:rPr>
      </w:pPr>
    </w:p>
    <w:p w14:paraId="463B9854" w14:textId="77777777" w:rsidR="000D0C23" w:rsidRPr="000D0C23" w:rsidRDefault="000D0C23" w:rsidP="000D0C23">
      <w:pPr>
        <w:keepNext/>
        <w:keepLines/>
        <w:numPr>
          <w:ilvl w:val="0"/>
          <w:numId w:val="40"/>
        </w:numPr>
        <w:spacing w:before="240" w:after="240"/>
        <w:outlineLvl w:val="0"/>
        <w:rPr>
          <w:rFonts w:asciiTheme="majorHAnsi" w:eastAsiaTheme="majorEastAsia" w:hAnsiTheme="majorHAnsi" w:cstheme="majorBidi"/>
          <w:color w:val="2E74B5" w:themeColor="accent1" w:themeShade="BF"/>
          <w:sz w:val="32"/>
          <w:szCs w:val="32"/>
        </w:rPr>
      </w:pPr>
      <w:bookmarkStart w:id="10" w:name="corporate"/>
      <w:r w:rsidRPr="000D0C23">
        <w:rPr>
          <w:rFonts w:asciiTheme="majorHAnsi" w:eastAsiaTheme="majorEastAsia" w:hAnsiTheme="majorHAnsi" w:cstheme="majorBidi"/>
          <w:b/>
          <w:color w:val="2E74B5" w:themeColor="accent1" w:themeShade="BF"/>
          <w:sz w:val="32"/>
          <w:szCs w:val="32"/>
          <w:lang w:val="da-DK"/>
        </w:rPr>
        <w:t>Linkage to Corporate Plan</w:t>
      </w:r>
    </w:p>
    <w:bookmarkEnd w:id="10"/>
    <w:p w14:paraId="774FA235" w14:textId="77777777" w:rsidR="000D0C23" w:rsidRPr="000D0C23" w:rsidRDefault="000D0C23" w:rsidP="000D0C23">
      <w:pPr>
        <w:keepNext/>
        <w:keepLines/>
        <w:numPr>
          <w:ilvl w:val="1"/>
          <w:numId w:val="40"/>
        </w:numPr>
        <w:spacing w:before="40" w:after="240"/>
        <w:outlineLvl w:val="1"/>
        <w:rPr>
          <w:rFonts w:eastAsia="Times New Roman" w:cstheme="majorBidi"/>
          <w:bCs/>
          <w:sz w:val="24"/>
          <w:szCs w:val="24"/>
          <w:lang w:val="da-DK"/>
        </w:rPr>
      </w:pPr>
      <w:r w:rsidRPr="000D0C23">
        <w:rPr>
          <w:rFonts w:eastAsia="Times New Roman" w:cstheme="majorBidi"/>
          <w:bCs/>
          <w:sz w:val="24"/>
          <w:szCs w:val="24"/>
          <w:lang w:val="da-DK"/>
        </w:rPr>
        <w:t>The Conflicts of Interest Policy is part of the architecture of good governance which is linked to all four corporate plan improvement objectives.</w:t>
      </w:r>
    </w:p>
    <w:p w14:paraId="450EC756" w14:textId="77777777" w:rsidR="000D0C23" w:rsidRPr="000D0C23" w:rsidRDefault="000D0C23" w:rsidP="000D0C23">
      <w:pPr>
        <w:rPr>
          <w:rFonts w:cs="Arial"/>
          <w:color w:val="777777"/>
          <w:kern w:val="24"/>
        </w:rPr>
      </w:pPr>
    </w:p>
    <w:p w14:paraId="63020049" w14:textId="77777777" w:rsidR="000D0C23" w:rsidRPr="000D0C23" w:rsidRDefault="000D0C23" w:rsidP="000D0C23">
      <w:pPr>
        <w:keepNext/>
        <w:keepLines/>
        <w:numPr>
          <w:ilvl w:val="0"/>
          <w:numId w:val="40"/>
        </w:numPr>
        <w:spacing w:before="240" w:after="0"/>
        <w:outlineLvl w:val="0"/>
        <w:rPr>
          <w:rFonts w:asciiTheme="majorHAnsi" w:eastAsiaTheme="majorEastAsia" w:hAnsiTheme="majorHAnsi" w:cstheme="majorBidi"/>
          <w:b/>
          <w:color w:val="2E74B5" w:themeColor="accent1" w:themeShade="BF"/>
          <w:sz w:val="32"/>
          <w:szCs w:val="32"/>
        </w:rPr>
      </w:pPr>
      <w:bookmarkStart w:id="11" w:name="assessment"/>
      <w:r w:rsidRPr="000D0C23">
        <w:rPr>
          <w:rFonts w:asciiTheme="majorHAnsi" w:eastAsiaTheme="majorEastAsia" w:hAnsiTheme="majorHAnsi" w:cstheme="majorBidi"/>
          <w:b/>
          <w:color w:val="2E74B5" w:themeColor="accent1" w:themeShade="BF"/>
          <w:sz w:val="32"/>
          <w:szCs w:val="32"/>
        </w:rPr>
        <w:t xml:space="preserve">Impact Assessment  </w:t>
      </w:r>
    </w:p>
    <w:bookmarkEnd w:id="11"/>
    <w:p w14:paraId="5ED1ECC0" w14:textId="77777777" w:rsidR="000D0C23" w:rsidRPr="000D0C23" w:rsidRDefault="000D0C23" w:rsidP="000D0C23">
      <w:pPr>
        <w:keepNext/>
        <w:keepLines/>
        <w:spacing w:before="40" w:after="240"/>
        <w:outlineLvl w:val="1"/>
        <w:rPr>
          <w:rFonts w:eastAsia="Times New Roman" w:cstheme="majorBidi"/>
          <w:sz w:val="24"/>
          <w:szCs w:val="26"/>
          <w:lang w:val="da-DK"/>
        </w:rPr>
      </w:pPr>
    </w:p>
    <w:p w14:paraId="367461BC" w14:textId="77777777" w:rsidR="000D0C23" w:rsidRPr="000D0C23" w:rsidRDefault="000D0C23" w:rsidP="000D0C23">
      <w:pPr>
        <w:keepNext/>
        <w:keepLines/>
        <w:numPr>
          <w:ilvl w:val="1"/>
          <w:numId w:val="40"/>
        </w:numPr>
        <w:spacing w:before="40" w:after="240"/>
        <w:outlineLvl w:val="1"/>
        <w:rPr>
          <w:rFonts w:eastAsia="Times New Roman" w:cstheme="majorBidi"/>
          <w:b/>
          <w:sz w:val="24"/>
          <w:szCs w:val="26"/>
          <w:lang w:val="da-DK"/>
        </w:rPr>
      </w:pPr>
      <w:r w:rsidRPr="000D0C23">
        <w:rPr>
          <w:rFonts w:eastAsia="Times New Roman" w:cstheme="majorBidi"/>
          <w:b/>
          <w:sz w:val="24"/>
          <w:szCs w:val="26"/>
          <w:lang w:val="da-DK"/>
        </w:rPr>
        <w:t xml:space="preserve">Equality Screening </w:t>
      </w:r>
    </w:p>
    <w:p w14:paraId="29D636ED" w14:textId="77777777" w:rsidR="000D0C23" w:rsidRPr="000D0C23" w:rsidRDefault="000D0C23" w:rsidP="000D0C23">
      <w:pPr>
        <w:keepNext/>
        <w:keepLines/>
        <w:numPr>
          <w:ilvl w:val="1"/>
          <w:numId w:val="40"/>
        </w:numPr>
        <w:spacing w:before="40" w:after="240"/>
        <w:outlineLvl w:val="1"/>
        <w:rPr>
          <w:rFonts w:eastAsia="Times New Roman" w:cstheme="majorBidi"/>
          <w:sz w:val="24"/>
          <w:szCs w:val="26"/>
          <w:lang w:val="da-DK"/>
        </w:rPr>
      </w:pPr>
      <w:r w:rsidRPr="000D0C23">
        <w:rPr>
          <w:rFonts w:eastAsia="Times New Roman" w:cstheme="majorBidi"/>
          <w:sz w:val="24"/>
          <w:szCs w:val="26"/>
          <w:lang w:val="da-DK"/>
        </w:rPr>
        <w:t>There are no implications arising from this report.</w:t>
      </w:r>
    </w:p>
    <w:p w14:paraId="1A05DC78" w14:textId="77777777" w:rsidR="000D0C23" w:rsidRPr="000D0C23" w:rsidRDefault="000D0C23" w:rsidP="000D0C23">
      <w:pPr>
        <w:keepNext/>
        <w:keepLines/>
        <w:spacing w:before="40" w:after="240"/>
        <w:ind w:left="576" w:hanging="576"/>
        <w:outlineLvl w:val="1"/>
        <w:rPr>
          <w:rFonts w:eastAsia="Times New Roman" w:cstheme="majorBidi"/>
          <w:sz w:val="24"/>
          <w:szCs w:val="26"/>
          <w:lang w:val="da-DK"/>
        </w:rPr>
      </w:pPr>
      <w:r w:rsidRPr="000D0C23">
        <w:rPr>
          <w:rFonts w:eastAsia="Times New Roman" w:cstheme="majorBidi"/>
          <w:sz w:val="24"/>
          <w:szCs w:val="26"/>
          <w:lang w:val="da-DK"/>
        </w:rPr>
        <w:t>10.3</w:t>
      </w:r>
      <w:r w:rsidRPr="000D0C23">
        <w:rPr>
          <w:rFonts w:eastAsia="Times New Roman" w:cstheme="majorBidi"/>
          <w:sz w:val="24"/>
          <w:szCs w:val="26"/>
          <w:lang w:val="da-DK"/>
        </w:rPr>
        <w:tab/>
        <w:t>The policy has been screened out for equality purposes.</w:t>
      </w:r>
    </w:p>
    <w:p w14:paraId="6DE7AE2C" w14:textId="77777777" w:rsidR="000D0C23" w:rsidRPr="000D0C23" w:rsidRDefault="000D0C23" w:rsidP="000D0C23">
      <w:pPr>
        <w:rPr>
          <w:b/>
          <w:sz w:val="24"/>
          <w:szCs w:val="24"/>
          <w:lang w:val="en-US"/>
        </w:rPr>
      </w:pPr>
      <w:r w:rsidRPr="000D0C23">
        <w:rPr>
          <w:b/>
          <w:sz w:val="24"/>
          <w:szCs w:val="24"/>
          <w:lang w:val="en-US"/>
        </w:rPr>
        <w:t>10.4</w:t>
      </w:r>
      <w:r w:rsidRPr="000D0C23">
        <w:rPr>
          <w:b/>
          <w:sz w:val="24"/>
          <w:szCs w:val="24"/>
          <w:lang w:val="en-US"/>
        </w:rPr>
        <w:tab/>
        <w:t>Rural Needs Impact Assessment</w:t>
      </w:r>
    </w:p>
    <w:p w14:paraId="6C11D23B" w14:textId="77777777" w:rsidR="000D0C23" w:rsidRPr="000D0C23" w:rsidRDefault="000D0C23" w:rsidP="000D0C23">
      <w:pPr>
        <w:rPr>
          <w:rFonts w:eastAsia="Times New Roman" w:cstheme="majorBidi"/>
          <w:sz w:val="24"/>
          <w:szCs w:val="26"/>
          <w:lang w:val="da-DK"/>
        </w:rPr>
      </w:pPr>
      <w:r w:rsidRPr="000D0C23">
        <w:rPr>
          <w:rFonts w:eastAsia="Times New Roman" w:cstheme="majorBidi"/>
          <w:sz w:val="24"/>
          <w:szCs w:val="26"/>
          <w:lang w:val="da-DK"/>
        </w:rPr>
        <w:t>10.5</w:t>
      </w:r>
      <w:r w:rsidRPr="000D0C23">
        <w:rPr>
          <w:rFonts w:eastAsia="Times New Roman" w:cstheme="majorBidi"/>
          <w:sz w:val="24"/>
          <w:szCs w:val="26"/>
          <w:lang w:val="da-DK"/>
        </w:rPr>
        <w:tab/>
        <w:t>There are no implications arising from this report.</w:t>
      </w:r>
    </w:p>
    <w:p w14:paraId="02BB1234" w14:textId="77777777" w:rsidR="000D0C23" w:rsidRPr="000D0C23" w:rsidRDefault="000D0C23" w:rsidP="000D0C23">
      <w:pPr>
        <w:keepNext/>
        <w:keepLines/>
        <w:numPr>
          <w:ilvl w:val="1"/>
          <w:numId w:val="44"/>
        </w:numPr>
        <w:spacing w:before="40" w:after="240"/>
        <w:outlineLvl w:val="1"/>
        <w:rPr>
          <w:rFonts w:eastAsia="Times New Roman" w:cs="Arial"/>
          <w:b/>
          <w:sz w:val="24"/>
          <w:szCs w:val="24"/>
          <w:lang w:val="en-US"/>
        </w:rPr>
      </w:pPr>
      <w:r w:rsidRPr="000D0C23">
        <w:rPr>
          <w:rFonts w:eastAsia="Times New Roman" w:cs="Arial"/>
          <w:b/>
          <w:sz w:val="24"/>
          <w:szCs w:val="24"/>
          <w:lang w:val="en-US"/>
        </w:rPr>
        <w:lastRenderedPageBreak/>
        <w:t xml:space="preserve">Impact on staff and financial resources </w:t>
      </w:r>
    </w:p>
    <w:p w14:paraId="5DB6169A" w14:textId="77777777" w:rsidR="000D0C23" w:rsidRPr="000D0C23" w:rsidRDefault="000D0C23" w:rsidP="000D0C23">
      <w:pPr>
        <w:keepNext/>
        <w:keepLines/>
        <w:numPr>
          <w:ilvl w:val="1"/>
          <w:numId w:val="44"/>
        </w:numPr>
        <w:spacing w:before="40" w:after="240"/>
        <w:outlineLvl w:val="1"/>
        <w:rPr>
          <w:rFonts w:eastAsia="Times New Roman" w:cstheme="majorBidi"/>
          <w:sz w:val="24"/>
          <w:szCs w:val="26"/>
          <w:lang w:val="da-DK"/>
        </w:rPr>
      </w:pPr>
      <w:r w:rsidRPr="000D0C23">
        <w:rPr>
          <w:rFonts w:eastAsia="Times New Roman" w:cstheme="majorBidi"/>
          <w:sz w:val="24"/>
          <w:szCs w:val="26"/>
          <w:lang w:val="da-DK"/>
        </w:rPr>
        <w:t>There are no implications arising from this report.</w:t>
      </w:r>
    </w:p>
    <w:p w14:paraId="2D8DF741" w14:textId="77777777" w:rsidR="000D0C23" w:rsidRPr="000D0C23" w:rsidRDefault="000D0C23" w:rsidP="000D0C23">
      <w:pPr>
        <w:keepNext/>
        <w:keepLines/>
        <w:spacing w:before="40" w:after="240"/>
        <w:ind w:left="576" w:hanging="576"/>
        <w:outlineLvl w:val="1"/>
        <w:rPr>
          <w:rFonts w:eastAsia="Times New Roman" w:cs="Arial"/>
          <w:b/>
          <w:sz w:val="24"/>
          <w:szCs w:val="24"/>
          <w:lang w:val="en-US"/>
        </w:rPr>
      </w:pPr>
      <w:r w:rsidRPr="000D0C23">
        <w:rPr>
          <w:rFonts w:eastAsia="Times New Roman" w:cs="Arial"/>
          <w:b/>
          <w:sz w:val="24"/>
          <w:szCs w:val="24"/>
          <w:lang w:val="en-US"/>
        </w:rPr>
        <w:t>10.8</w:t>
      </w:r>
      <w:r w:rsidRPr="000D0C23">
        <w:rPr>
          <w:rFonts w:eastAsia="Times New Roman" w:cs="Arial"/>
          <w:b/>
          <w:sz w:val="24"/>
          <w:szCs w:val="24"/>
          <w:lang w:val="en-US"/>
        </w:rPr>
        <w:tab/>
        <w:t>Climate change / Sustainable development</w:t>
      </w:r>
    </w:p>
    <w:p w14:paraId="3A5332E8" w14:textId="77777777" w:rsidR="000D0C23" w:rsidRPr="000D0C23" w:rsidRDefault="000D0C23" w:rsidP="000D0C23">
      <w:pPr>
        <w:keepNext/>
        <w:keepLines/>
        <w:spacing w:before="40" w:after="240"/>
        <w:ind w:left="576" w:hanging="576"/>
        <w:outlineLvl w:val="1"/>
        <w:rPr>
          <w:rFonts w:eastAsia="Times New Roman" w:cstheme="majorBidi"/>
          <w:sz w:val="24"/>
          <w:szCs w:val="26"/>
          <w:lang w:val="da-DK"/>
        </w:rPr>
      </w:pPr>
      <w:r w:rsidRPr="000D0C23">
        <w:rPr>
          <w:rFonts w:eastAsia="Times New Roman" w:cstheme="majorBidi"/>
          <w:sz w:val="24"/>
          <w:szCs w:val="26"/>
          <w:lang w:val="da-DK"/>
        </w:rPr>
        <w:t>10.9</w:t>
      </w:r>
      <w:r w:rsidRPr="000D0C23">
        <w:rPr>
          <w:rFonts w:eastAsia="Times New Roman" w:cstheme="majorBidi"/>
          <w:sz w:val="24"/>
          <w:szCs w:val="26"/>
          <w:lang w:val="da-DK"/>
        </w:rPr>
        <w:tab/>
        <w:t>There are no implications arising from this report.</w:t>
      </w:r>
    </w:p>
    <w:p w14:paraId="24D4D443" w14:textId="77777777" w:rsidR="000D0C23" w:rsidRPr="000D0C23" w:rsidRDefault="000D0C23" w:rsidP="000D0C23">
      <w:pPr>
        <w:keepNext/>
        <w:keepLines/>
        <w:numPr>
          <w:ilvl w:val="1"/>
          <w:numId w:val="45"/>
        </w:numPr>
        <w:spacing w:before="40" w:after="240"/>
        <w:outlineLvl w:val="1"/>
        <w:rPr>
          <w:rFonts w:eastAsia="Times New Roman" w:cs="Arial"/>
          <w:b/>
          <w:sz w:val="24"/>
          <w:szCs w:val="24"/>
          <w:lang w:val="en-US"/>
        </w:rPr>
      </w:pPr>
      <w:r w:rsidRPr="000D0C23">
        <w:rPr>
          <w:rFonts w:eastAsia="Times New Roman" w:cs="Arial"/>
          <w:b/>
          <w:sz w:val="24"/>
          <w:szCs w:val="24"/>
          <w:lang w:val="en-US"/>
        </w:rPr>
        <w:t>Other impacts</w:t>
      </w:r>
    </w:p>
    <w:p w14:paraId="13DFC9FC" w14:textId="77777777" w:rsidR="000D0C23" w:rsidRPr="000D0C23" w:rsidRDefault="000D0C23" w:rsidP="000D0C23">
      <w:pPr>
        <w:keepNext/>
        <w:keepLines/>
        <w:spacing w:before="40" w:after="240"/>
        <w:ind w:left="576" w:hanging="576"/>
        <w:outlineLvl w:val="1"/>
        <w:rPr>
          <w:rFonts w:eastAsia="Times New Roman" w:cstheme="majorBidi"/>
          <w:sz w:val="24"/>
          <w:szCs w:val="26"/>
          <w:lang w:val="da-DK"/>
        </w:rPr>
      </w:pPr>
      <w:r w:rsidRPr="000D0C23">
        <w:rPr>
          <w:rFonts w:eastAsia="Times New Roman" w:cstheme="majorBidi"/>
          <w:sz w:val="24"/>
          <w:szCs w:val="26"/>
          <w:lang w:val="da-DK"/>
        </w:rPr>
        <w:t>10.11</w:t>
      </w:r>
      <w:r w:rsidRPr="000D0C23">
        <w:rPr>
          <w:rFonts w:eastAsia="Times New Roman" w:cstheme="majorBidi"/>
          <w:sz w:val="24"/>
          <w:szCs w:val="26"/>
          <w:lang w:val="da-DK"/>
        </w:rPr>
        <w:tab/>
        <w:t>There are no implications arising from this report.</w:t>
      </w:r>
    </w:p>
    <w:p w14:paraId="0B549281" w14:textId="77777777" w:rsidR="007C0C87" w:rsidRPr="007C0C87" w:rsidRDefault="007C0C87" w:rsidP="007C0C87">
      <w:pPr>
        <w:spacing w:after="240"/>
        <w:rPr>
          <w:rFonts w:cs="Arial"/>
          <w:b/>
          <w:sz w:val="24"/>
          <w:szCs w:val="24"/>
          <w:lang w:val="en-US"/>
        </w:rPr>
      </w:pPr>
    </w:p>
    <w:p w14:paraId="46851D0E" w14:textId="77777777" w:rsidR="00B63A0A" w:rsidRPr="007C0C87" w:rsidRDefault="007C0C87" w:rsidP="00C94D67">
      <w:pPr>
        <w:pStyle w:val="Heading1"/>
        <w:rPr>
          <w:lang w:val="en-US"/>
        </w:rPr>
      </w:pPr>
      <w:r w:rsidRPr="007C0C87">
        <w:rPr>
          <w:lang w:val="en-US"/>
        </w:rPr>
        <w:t xml:space="preserve"> </w:t>
      </w:r>
      <w:bookmarkStart w:id="12" w:name="communication"/>
      <w:r w:rsidR="00B63A0A" w:rsidRPr="007C0C87">
        <w:rPr>
          <w:lang w:val="en-US"/>
        </w:rPr>
        <w:t>Communication</w:t>
      </w:r>
      <w:r w:rsidR="009A1782">
        <w:rPr>
          <w:lang w:val="en-US"/>
        </w:rPr>
        <w:t>, Support and Training</w:t>
      </w:r>
      <w:r w:rsidR="00B63A0A" w:rsidRPr="007C0C87">
        <w:rPr>
          <w:lang w:val="en-US"/>
        </w:rPr>
        <w:t xml:space="preserve"> </w:t>
      </w:r>
      <w:bookmarkEnd w:id="12"/>
    </w:p>
    <w:p w14:paraId="7BB872C8" w14:textId="77777777" w:rsidR="007C0C87" w:rsidRDefault="000D0C23" w:rsidP="000D0C23">
      <w:pPr>
        <w:pStyle w:val="Heading2"/>
        <w:rPr>
          <w:lang w:val="en-US"/>
        </w:rPr>
      </w:pPr>
      <w:r w:rsidRPr="000D0C23">
        <w:rPr>
          <w:lang w:val="en-US"/>
        </w:rPr>
        <w:t>All, Council Officers and agency staff will be provided with a copy of this policy.  Staff will be advised if further information is required in relation to the policy to contact the Lead Assurance Officer and/or the Assurance Manager for advice and guidance.  Training will also be delivered in relation to this policy.  The Policy will also be available on the Council’s website.</w:t>
      </w:r>
    </w:p>
    <w:p w14:paraId="6E18548B" w14:textId="77777777" w:rsidR="000D0C23" w:rsidRPr="000D0C23" w:rsidRDefault="000D0C23" w:rsidP="000D0C23">
      <w:pPr>
        <w:rPr>
          <w:lang w:val="en-US"/>
        </w:rPr>
      </w:pPr>
    </w:p>
    <w:p w14:paraId="36705C4C" w14:textId="77777777" w:rsidR="00B63A0A" w:rsidRPr="007C0C87" w:rsidRDefault="00B63A0A" w:rsidP="00C94D67">
      <w:pPr>
        <w:pStyle w:val="Heading1"/>
        <w:rPr>
          <w:lang w:val="en-US"/>
        </w:rPr>
      </w:pPr>
      <w:r w:rsidRPr="00DA1461">
        <w:rPr>
          <w:lang w:val="en-US"/>
        </w:rPr>
        <w:t xml:space="preserve">  </w:t>
      </w:r>
      <w:bookmarkStart w:id="13" w:name="risk"/>
      <w:r w:rsidRPr="007C0C87">
        <w:rPr>
          <w:lang w:val="en-US"/>
        </w:rPr>
        <w:t>Risk Management</w:t>
      </w:r>
      <w:bookmarkEnd w:id="13"/>
    </w:p>
    <w:p w14:paraId="0F919692" w14:textId="77777777" w:rsidR="000D0C23" w:rsidRPr="000D0C23" w:rsidRDefault="000D0C23" w:rsidP="000D0C23">
      <w:pPr>
        <w:pStyle w:val="Heading2"/>
      </w:pPr>
      <w:r w:rsidRPr="000D0C23">
        <w:t>Failure to effectively implement this policy increases the risk of the Council not achieving the highest possible standards in terms of openness, probity and accountability.  This in turn increases the risk of problems being overlooked or the concern being directed to the media or other external bodies.  This policy will be monitored regularly to ensure that it is being implemented.</w:t>
      </w:r>
    </w:p>
    <w:p w14:paraId="5F4A130A" w14:textId="77777777" w:rsidR="007C0C87" w:rsidRPr="00DA1461" w:rsidRDefault="007C0C87" w:rsidP="003A3212">
      <w:pPr>
        <w:tabs>
          <w:tab w:val="left" w:pos="2268"/>
        </w:tabs>
        <w:rPr>
          <w:rFonts w:cs="Arial"/>
          <w:color w:val="767171" w:themeColor="background2" w:themeShade="80"/>
          <w:sz w:val="28"/>
          <w:szCs w:val="28"/>
          <w:lang w:val="en-US"/>
        </w:rPr>
      </w:pPr>
    </w:p>
    <w:p w14:paraId="37C942B8" w14:textId="77777777" w:rsidR="009A553E" w:rsidRPr="009A553E" w:rsidRDefault="009A553E" w:rsidP="009A553E">
      <w:pPr>
        <w:keepNext/>
        <w:keepLines/>
        <w:numPr>
          <w:ilvl w:val="0"/>
          <w:numId w:val="40"/>
        </w:numPr>
        <w:spacing w:before="240" w:after="0"/>
        <w:outlineLvl w:val="0"/>
        <w:rPr>
          <w:rFonts w:asciiTheme="majorHAnsi" w:eastAsiaTheme="majorEastAsia" w:hAnsiTheme="majorHAnsi" w:cstheme="majorBidi"/>
          <w:b/>
          <w:color w:val="2E74B5" w:themeColor="accent1" w:themeShade="BF"/>
          <w:sz w:val="32"/>
          <w:szCs w:val="32"/>
          <w:lang w:val="en-US"/>
        </w:rPr>
      </w:pPr>
      <w:bookmarkStart w:id="14" w:name="monitoring"/>
      <w:r w:rsidRPr="009A553E">
        <w:rPr>
          <w:rFonts w:asciiTheme="majorHAnsi" w:eastAsiaTheme="majorEastAsia" w:hAnsiTheme="majorHAnsi" w:cstheme="majorBidi"/>
          <w:b/>
          <w:color w:val="2E74B5" w:themeColor="accent1" w:themeShade="BF"/>
          <w:sz w:val="32"/>
          <w:szCs w:val="32"/>
          <w:lang w:val="en-US"/>
        </w:rPr>
        <w:t>Monitoring, review and evaluation</w:t>
      </w:r>
    </w:p>
    <w:bookmarkEnd w:id="14"/>
    <w:p w14:paraId="3F116FC0" w14:textId="64AC059D" w:rsidR="009A553E" w:rsidRPr="009A553E" w:rsidRDefault="009A553E" w:rsidP="009A553E">
      <w:pPr>
        <w:keepNext/>
        <w:keepLines/>
        <w:numPr>
          <w:ilvl w:val="1"/>
          <w:numId w:val="40"/>
        </w:numPr>
        <w:spacing w:before="40" w:after="240"/>
        <w:outlineLvl w:val="1"/>
        <w:rPr>
          <w:rFonts w:eastAsia="Times New Roman" w:cstheme="majorBidi"/>
          <w:sz w:val="24"/>
          <w:szCs w:val="26"/>
          <w:lang w:val="da-DK"/>
        </w:rPr>
      </w:pPr>
      <w:r w:rsidRPr="009A553E">
        <w:rPr>
          <w:rFonts w:eastAsia="Times New Roman" w:cstheme="majorBidi"/>
          <w:sz w:val="24"/>
          <w:szCs w:val="26"/>
          <w:lang w:val="da-DK"/>
        </w:rPr>
        <w:t xml:space="preserve">This Policy will be reviewed in </w:t>
      </w:r>
      <w:r w:rsidR="00C56AAC">
        <w:rPr>
          <w:rFonts w:eastAsia="Times New Roman" w:cstheme="majorBidi"/>
          <w:sz w:val="24"/>
          <w:szCs w:val="26"/>
          <w:lang w:val="da-DK"/>
        </w:rPr>
        <w:t>2026</w:t>
      </w:r>
      <w:r w:rsidRPr="009A553E">
        <w:rPr>
          <w:rFonts w:eastAsia="Times New Roman" w:cstheme="majorBidi"/>
          <w:sz w:val="24"/>
          <w:szCs w:val="26"/>
          <w:lang w:val="da-DK"/>
        </w:rPr>
        <w:t xml:space="preserve"> by the Lead Assurance Officer and/or the Assurance Manager.</w:t>
      </w:r>
    </w:p>
    <w:p w14:paraId="1AF8E99A" w14:textId="77777777" w:rsidR="0077516C" w:rsidRDefault="0077516C" w:rsidP="00B63A0A">
      <w:pPr>
        <w:rPr>
          <w:rFonts w:cs="Arial"/>
          <w:b/>
          <w:color w:val="767171" w:themeColor="background2" w:themeShade="80"/>
          <w:sz w:val="28"/>
          <w:szCs w:val="28"/>
          <w:lang w:val="en-US"/>
        </w:rPr>
        <w:sectPr w:rsidR="0077516C" w:rsidSect="00A37D97">
          <w:pgSz w:w="11906" w:h="16838"/>
          <w:pgMar w:top="1440" w:right="1440" w:bottom="1440" w:left="1440" w:header="708" w:footer="708" w:gutter="0"/>
          <w:cols w:space="708"/>
          <w:docGrid w:linePitch="360"/>
        </w:sectPr>
      </w:pPr>
    </w:p>
    <w:p w14:paraId="5A266C0C" w14:textId="77777777" w:rsidR="00B63A0A" w:rsidRPr="00A37D97" w:rsidRDefault="00A37D97" w:rsidP="00C94D67">
      <w:pPr>
        <w:pStyle w:val="Heading1"/>
        <w:rPr>
          <w:lang w:val="en-US"/>
        </w:rPr>
      </w:pPr>
      <w:bookmarkStart w:id="15" w:name="details"/>
      <w:r w:rsidRPr="00A37D97">
        <w:rPr>
          <w:lang w:val="en-US"/>
        </w:rPr>
        <w:lastRenderedPageBreak/>
        <w:t xml:space="preserve">Policy Details </w:t>
      </w:r>
    </w:p>
    <w:bookmarkEnd w:id="15"/>
    <w:p w14:paraId="0F0BDD8E" w14:textId="77777777" w:rsidR="00B63A0A" w:rsidRPr="00DA1461" w:rsidRDefault="00B63A0A" w:rsidP="00215B60">
      <w:pPr>
        <w:rPr>
          <w:rFonts w:cs="Arial"/>
          <w:color w:val="767171" w:themeColor="background2" w:themeShade="80"/>
          <w:sz w:val="28"/>
          <w:szCs w:val="28"/>
          <w:lang w:val="en-US"/>
        </w:rPr>
      </w:pPr>
    </w:p>
    <w:tbl>
      <w:tblPr>
        <w:tblW w:w="8902" w:type="dxa"/>
        <w:tblInd w:w="137"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000" w:firstRow="0" w:lastRow="0" w:firstColumn="0" w:lastColumn="0" w:noHBand="0" w:noVBand="0"/>
      </w:tblPr>
      <w:tblGrid>
        <w:gridCol w:w="2381"/>
        <w:gridCol w:w="6521"/>
      </w:tblGrid>
      <w:tr w:rsidR="00A37D97" w:rsidRPr="00A37D97" w14:paraId="71AE1206" w14:textId="77777777" w:rsidTr="00821BF1">
        <w:trPr>
          <w:trHeight w:val="978"/>
        </w:trPr>
        <w:tc>
          <w:tcPr>
            <w:tcW w:w="2381" w:type="dxa"/>
            <w:vAlign w:val="center"/>
          </w:tcPr>
          <w:p w14:paraId="553F5837"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Document Number</w:t>
            </w:r>
          </w:p>
        </w:tc>
        <w:tc>
          <w:tcPr>
            <w:tcW w:w="6521" w:type="dxa"/>
            <w:vAlign w:val="center"/>
          </w:tcPr>
          <w:p w14:paraId="7A2828B1" w14:textId="77777777" w:rsidR="00B63A0A" w:rsidRPr="00A37D97" w:rsidRDefault="00B63A0A" w:rsidP="00B63A0A">
            <w:pPr>
              <w:spacing w:after="0" w:line="240" w:lineRule="auto"/>
              <w:rPr>
                <w:rFonts w:cs="Arial"/>
                <w:iCs/>
                <w:color w:val="2E74B5" w:themeColor="accent1" w:themeShade="BF"/>
                <w:sz w:val="24"/>
                <w:szCs w:val="24"/>
                <w:lang w:val="en-US"/>
              </w:rPr>
            </w:pPr>
          </w:p>
        </w:tc>
      </w:tr>
      <w:tr w:rsidR="00A37D97" w:rsidRPr="00A37D97" w14:paraId="4C4AA1A7" w14:textId="77777777" w:rsidTr="00821BF1">
        <w:tc>
          <w:tcPr>
            <w:tcW w:w="2381" w:type="dxa"/>
            <w:vAlign w:val="center"/>
          </w:tcPr>
          <w:p w14:paraId="3DF6569B"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Responsible Officer</w:t>
            </w:r>
          </w:p>
          <w:p w14:paraId="2E655DD6" w14:textId="77777777" w:rsidR="003A3212" w:rsidRPr="00A37D97" w:rsidRDefault="003A3212" w:rsidP="00B63A0A">
            <w:pPr>
              <w:spacing w:after="0" w:line="240" w:lineRule="auto"/>
              <w:rPr>
                <w:rFonts w:cs="Arial"/>
                <w:b/>
                <w:color w:val="2E74B5" w:themeColor="accent1" w:themeShade="BF"/>
                <w:sz w:val="24"/>
                <w:szCs w:val="24"/>
                <w:lang w:val="en-US"/>
              </w:rPr>
            </w:pPr>
          </w:p>
        </w:tc>
        <w:tc>
          <w:tcPr>
            <w:tcW w:w="6521" w:type="dxa"/>
          </w:tcPr>
          <w:p w14:paraId="01CDB94E" w14:textId="7B0D46D2" w:rsidR="00B63A0A" w:rsidRPr="00A37D97" w:rsidRDefault="00C50038" w:rsidP="00A30CF1">
            <w:pPr>
              <w:spacing w:after="0" w:line="240" w:lineRule="auto"/>
              <w:rPr>
                <w:rFonts w:cs="Arial"/>
                <w:iCs/>
                <w:color w:val="2E74B5" w:themeColor="accent1" w:themeShade="BF"/>
                <w:sz w:val="24"/>
                <w:szCs w:val="24"/>
                <w:lang w:val="en-US"/>
              </w:rPr>
            </w:pPr>
            <w:r>
              <w:rPr>
                <w:rFonts w:cs="Arial"/>
                <w:iCs/>
                <w:color w:val="2E74B5" w:themeColor="accent1" w:themeShade="BF"/>
                <w:sz w:val="24"/>
                <w:szCs w:val="24"/>
                <w:lang w:val="en-US"/>
              </w:rPr>
              <w:t>Lead Assurance Officer</w:t>
            </w:r>
          </w:p>
        </w:tc>
      </w:tr>
      <w:tr w:rsidR="00A37D97" w:rsidRPr="00A37D97" w14:paraId="571427E3" w14:textId="77777777" w:rsidTr="00821BF1">
        <w:trPr>
          <w:trHeight w:val="887"/>
        </w:trPr>
        <w:tc>
          <w:tcPr>
            <w:tcW w:w="2381" w:type="dxa"/>
            <w:vAlign w:val="center"/>
          </w:tcPr>
          <w:p w14:paraId="662865F9"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Contact Officer</w:t>
            </w:r>
          </w:p>
        </w:tc>
        <w:tc>
          <w:tcPr>
            <w:tcW w:w="6521" w:type="dxa"/>
          </w:tcPr>
          <w:p w14:paraId="36DCFE4A" w14:textId="11E3BD49" w:rsidR="00B63A0A" w:rsidRPr="00A37D97" w:rsidRDefault="00C50038" w:rsidP="00AB1241">
            <w:pPr>
              <w:spacing w:after="0" w:line="240" w:lineRule="auto"/>
              <w:rPr>
                <w:rFonts w:cs="Arial"/>
                <w:iCs/>
                <w:color w:val="2E74B5" w:themeColor="accent1" w:themeShade="BF"/>
                <w:sz w:val="24"/>
                <w:szCs w:val="24"/>
                <w:lang w:val="en-US"/>
              </w:rPr>
            </w:pPr>
            <w:r>
              <w:rPr>
                <w:rFonts w:cs="Arial"/>
                <w:iCs/>
                <w:color w:val="2E74B5" w:themeColor="accent1" w:themeShade="BF"/>
                <w:sz w:val="24"/>
                <w:szCs w:val="24"/>
                <w:lang w:val="en-US"/>
              </w:rPr>
              <w:t>Lead Assurance Officer / Assurance Manager</w:t>
            </w:r>
          </w:p>
        </w:tc>
      </w:tr>
      <w:tr w:rsidR="00A37D97" w:rsidRPr="00A37D97" w14:paraId="0DC7CD12" w14:textId="77777777" w:rsidTr="00821BF1">
        <w:tc>
          <w:tcPr>
            <w:tcW w:w="2381" w:type="dxa"/>
            <w:vAlign w:val="center"/>
          </w:tcPr>
          <w:p w14:paraId="3B4B027C"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Approval</w:t>
            </w:r>
          </w:p>
        </w:tc>
        <w:tc>
          <w:tcPr>
            <w:tcW w:w="6521" w:type="dxa"/>
          </w:tcPr>
          <w:p w14:paraId="47AB32C7" w14:textId="6FDE67F1" w:rsidR="00B63A0A" w:rsidRPr="00A37D97" w:rsidRDefault="00C50038" w:rsidP="00B63A0A">
            <w:pPr>
              <w:spacing w:after="0" w:line="240" w:lineRule="auto"/>
              <w:rPr>
                <w:rFonts w:cs="Arial"/>
                <w:iCs/>
                <w:color w:val="2E74B5" w:themeColor="accent1" w:themeShade="BF"/>
                <w:sz w:val="24"/>
                <w:szCs w:val="24"/>
                <w:lang w:val="en-US"/>
              </w:rPr>
            </w:pPr>
            <w:r>
              <w:rPr>
                <w:rFonts w:cs="Arial"/>
                <w:iCs/>
                <w:color w:val="2E74B5" w:themeColor="accent1" w:themeShade="BF"/>
                <w:sz w:val="24"/>
                <w:szCs w:val="24"/>
                <w:lang w:val="en-US"/>
              </w:rPr>
              <w:t>Assurance, Audit &amp; Risk Committee</w:t>
            </w:r>
          </w:p>
        </w:tc>
      </w:tr>
      <w:tr w:rsidR="00A37D97" w:rsidRPr="00A37D97" w14:paraId="2ADC02E2" w14:textId="77777777" w:rsidTr="00821BF1">
        <w:tc>
          <w:tcPr>
            <w:tcW w:w="2381" w:type="dxa"/>
            <w:vAlign w:val="center"/>
          </w:tcPr>
          <w:p w14:paraId="4512D7AC" w14:textId="77777777" w:rsidR="00B63A0A" w:rsidRPr="00A37D97" w:rsidRDefault="00B63A0A" w:rsidP="00B63A0A">
            <w:pPr>
              <w:spacing w:after="0" w:line="240" w:lineRule="auto"/>
              <w:rPr>
                <w:rFonts w:cs="Arial"/>
                <w:b/>
                <w:color w:val="2E74B5" w:themeColor="accent1" w:themeShade="BF"/>
                <w:sz w:val="24"/>
                <w:szCs w:val="24"/>
                <w:lang w:val="en-US"/>
              </w:rPr>
            </w:pPr>
          </w:p>
          <w:p w14:paraId="7EE8BACC"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Effective Date</w:t>
            </w:r>
          </w:p>
        </w:tc>
        <w:tc>
          <w:tcPr>
            <w:tcW w:w="6521" w:type="dxa"/>
            <w:vAlign w:val="bottom"/>
          </w:tcPr>
          <w:p w14:paraId="415311BB" w14:textId="56B7A2F4" w:rsidR="00B63A0A" w:rsidRPr="00A37D97" w:rsidRDefault="00C50038" w:rsidP="00B63A0A">
            <w:pPr>
              <w:spacing w:after="0" w:line="240" w:lineRule="auto"/>
              <w:rPr>
                <w:rFonts w:cs="Arial"/>
                <w:iCs/>
                <w:color w:val="2E74B5" w:themeColor="accent1" w:themeShade="BF"/>
                <w:sz w:val="24"/>
                <w:szCs w:val="24"/>
                <w:lang w:val="en-US"/>
              </w:rPr>
            </w:pPr>
            <w:r>
              <w:rPr>
                <w:rFonts w:cs="Arial"/>
                <w:iCs/>
                <w:color w:val="2E74B5" w:themeColor="accent1" w:themeShade="BF"/>
                <w:sz w:val="24"/>
                <w:szCs w:val="24"/>
                <w:lang w:val="en-US"/>
              </w:rPr>
              <w:t>01.02.23</w:t>
            </w:r>
          </w:p>
        </w:tc>
      </w:tr>
      <w:tr w:rsidR="00A37D97" w:rsidRPr="00A37D97" w14:paraId="47EF59A3" w14:textId="77777777" w:rsidTr="00821BF1">
        <w:tc>
          <w:tcPr>
            <w:tcW w:w="2381" w:type="dxa"/>
            <w:vAlign w:val="center"/>
          </w:tcPr>
          <w:p w14:paraId="55676AAC" w14:textId="77777777" w:rsidR="00B63A0A" w:rsidRPr="00A37D97" w:rsidRDefault="00B63A0A" w:rsidP="00B63A0A">
            <w:pPr>
              <w:spacing w:after="0" w:line="240" w:lineRule="auto"/>
              <w:rPr>
                <w:rFonts w:cs="Arial"/>
                <w:b/>
                <w:color w:val="2E74B5" w:themeColor="accent1" w:themeShade="BF"/>
                <w:sz w:val="24"/>
                <w:szCs w:val="24"/>
                <w:lang w:val="en-US"/>
              </w:rPr>
            </w:pPr>
          </w:p>
          <w:p w14:paraId="7B7428C4"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Modifications</w:t>
            </w:r>
          </w:p>
        </w:tc>
        <w:tc>
          <w:tcPr>
            <w:tcW w:w="6521" w:type="dxa"/>
            <w:vAlign w:val="center"/>
          </w:tcPr>
          <w:p w14:paraId="324CD0B4" w14:textId="77777777" w:rsidR="00B63A0A" w:rsidRPr="00A37D97" w:rsidRDefault="00B63A0A" w:rsidP="00B63A0A">
            <w:pPr>
              <w:spacing w:after="0" w:line="240" w:lineRule="auto"/>
              <w:rPr>
                <w:rFonts w:cs="Arial"/>
                <w:iCs/>
                <w:color w:val="2E74B5" w:themeColor="accent1" w:themeShade="BF"/>
                <w:sz w:val="24"/>
                <w:szCs w:val="24"/>
                <w:lang w:val="en-US"/>
              </w:rPr>
            </w:pPr>
          </w:p>
        </w:tc>
      </w:tr>
      <w:tr w:rsidR="00A37D97" w:rsidRPr="00A37D97" w14:paraId="2AD929CD" w14:textId="77777777" w:rsidTr="00821BF1">
        <w:tc>
          <w:tcPr>
            <w:tcW w:w="2381" w:type="dxa"/>
            <w:vAlign w:val="center"/>
          </w:tcPr>
          <w:p w14:paraId="444EB0A9"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Superseded Documents</w:t>
            </w:r>
          </w:p>
        </w:tc>
        <w:tc>
          <w:tcPr>
            <w:tcW w:w="6521" w:type="dxa"/>
            <w:vAlign w:val="bottom"/>
          </w:tcPr>
          <w:p w14:paraId="19DC1332" w14:textId="77777777" w:rsidR="00B63A0A" w:rsidRPr="00A37D97" w:rsidRDefault="00B63A0A" w:rsidP="00B63A0A">
            <w:pPr>
              <w:spacing w:after="0" w:line="240" w:lineRule="auto"/>
              <w:rPr>
                <w:rFonts w:cs="Arial"/>
                <w:iCs/>
                <w:color w:val="2E74B5" w:themeColor="accent1" w:themeShade="BF"/>
                <w:sz w:val="24"/>
                <w:szCs w:val="24"/>
                <w:lang w:val="en-US"/>
              </w:rPr>
            </w:pPr>
          </w:p>
        </w:tc>
      </w:tr>
      <w:tr w:rsidR="00A37D97" w:rsidRPr="00A37D97" w14:paraId="3A1A953D" w14:textId="77777777" w:rsidTr="00821BF1">
        <w:tc>
          <w:tcPr>
            <w:tcW w:w="2381" w:type="dxa"/>
            <w:vAlign w:val="center"/>
          </w:tcPr>
          <w:p w14:paraId="68255FA2" w14:textId="77777777" w:rsidR="00B63A0A" w:rsidRPr="00A37D97" w:rsidRDefault="00B63A0A" w:rsidP="00B63A0A">
            <w:pPr>
              <w:rPr>
                <w:rFonts w:cs="Arial"/>
                <w:b/>
                <w:color w:val="2E74B5" w:themeColor="accent1" w:themeShade="BF"/>
                <w:sz w:val="24"/>
                <w:szCs w:val="24"/>
                <w:lang w:val="en-US"/>
              </w:rPr>
            </w:pPr>
            <w:r w:rsidRPr="00A37D97">
              <w:rPr>
                <w:rFonts w:cs="Arial"/>
                <w:b/>
                <w:color w:val="2E74B5" w:themeColor="accent1" w:themeShade="BF"/>
                <w:sz w:val="24"/>
                <w:szCs w:val="24"/>
                <w:lang w:val="en-US"/>
              </w:rPr>
              <w:t>Review Date</w:t>
            </w:r>
          </w:p>
        </w:tc>
        <w:tc>
          <w:tcPr>
            <w:tcW w:w="6521" w:type="dxa"/>
            <w:vAlign w:val="bottom"/>
          </w:tcPr>
          <w:p w14:paraId="7CD2B299" w14:textId="736123A8" w:rsidR="00B63A0A" w:rsidRPr="00A37D97" w:rsidRDefault="00C50038" w:rsidP="00C50038">
            <w:pPr>
              <w:rPr>
                <w:rFonts w:cs="Arial"/>
                <w:iCs/>
                <w:color w:val="2E74B5" w:themeColor="accent1" w:themeShade="BF"/>
                <w:sz w:val="24"/>
                <w:szCs w:val="24"/>
                <w:lang w:val="en-US"/>
              </w:rPr>
            </w:pPr>
            <w:r>
              <w:rPr>
                <w:rFonts w:cs="Arial"/>
                <w:iCs/>
                <w:color w:val="2E74B5" w:themeColor="accent1" w:themeShade="BF"/>
                <w:sz w:val="24"/>
                <w:szCs w:val="24"/>
                <w:lang w:val="en-US"/>
              </w:rPr>
              <w:t>01.02.26</w:t>
            </w:r>
          </w:p>
        </w:tc>
      </w:tr>
      <w:tr w:rsidR="00A37D97" w:rsidRPr="00A37D97" w14:paraId="4415FD86" w14:textId="77777777" w:rsidTr="00821BF1">
        <w:trPr>
          <w:trHeight w:val="505"/>
        </w:trPr>
        <w:tc>
          <w:tcPr>
            <w:tcW w:w="2381" w:type="dxa"/>
            <w:vAlign w:val="center"/>
          </w:tcPr>
          <w:p w14:paraId="28DC102A" w14:textId="77777777" w:rsidR="00B63A0A" w:rsidRPr="00A37D97" w:rsidRDefault="00B63A0A" w:rsidP="00B63A0A">
            <w:pPr>
              <w:rPr>
                <w:rFonts w:cs="Arial"/>
                <w:b/>
                <w:color w:val="2E74B5" w:themeColor="accent1" w:themeShade="BF"/>
                <w:sz w:val="24"/>
                <w:szCs w:val="24"/>
                <w:lang w:val="en-US"/>
              </w:rPr>
            </w:pPr>
            <w:r w:rsidRPr="00A37D97">
              <w:rPr>
                <w:rFonts w:cs="Arial"/>
                <w:b/>
                <w:color w:val="2E74B5" w:themeColor="accent1" w:themeShade="BF"/>
                <w:sz w:val="24"/>
                <w:szCs w:val="24"/>
                <w:lang w:val="en-US"/>
              </w:rPr>
              <w:t>File Number</w:t>
            </w:r>
          </w:p>
        </w:tc>
        <w:tc>
          <w:tcPr>
            <w:tcW w:w="6521" w:type="dxa"/>
            <w:vAlign w:val="bottom"/>
          </w:tcPr>
          <w:p w14:paraId="1D64EE48" w14:textId="77777777" w:rsidR="00B63A0A" w:rsidRPr="00A37D97" w:rsidRDefault="00B63A0A" w:rsidP="00B63A0A">
            <w:pPr>
              <w:rPr>
                <w:rFonts w:cs="Arial"/>
                <w:iCs/>
                <w:color w:val="2E74B5" w:themeColor="accent1" w:themeShade="BF"/>
                <w:sz w:val="24"/>
                <w:szCs w:val="24"/>
                <w:lang w:val="en-US"/>
              </w:rPr>
            </w:pPr>
          </w:p>
        </w:tc>
      </w:tr>
      <w:tr w:rsidR="00A37D97" w:rsidRPr="00A37D97" w14:paraId="6AD0E887" w14:textId="77777777" w:rsidTr="00821BF1">
        <w:trPr>
          <w:trHeight w:val="505"/>
        </w:trPr>
        <w:tc>
          <w:tcPr>
            <w:tcW w:w="2381" w:type="dxa"/>
            <w:vAlign w:val="center"/>
          </w:tcPr>
          <w:p w14:paraId="1AABCE74" w14:textId="77777777" w:rsidR="00B63A0A" w:rsidRPr="00A37D97" w:rsidRDefault="00B63A0A" w:rsidP="00B63A0A">
            <w:pPr>
              <w:rPr>
                <w:rFonts w:cs="Arial"/>
                <w:b/>
                <w:color w:val="2E74B5" w:themeColor="accent1" w:themeShade="BF"/>
                <w:sz w:val="24"/>
                <w:szCs w:val="24"/>
                <w:lang w:val="en-US"/>
              </w:rPr>
            </w:pPr>
            <w:r w:rsidRPr="00A37D97">
              <w:rPr>
                <w:rFonts w:cs="Arial"/>
                <w:b/>
                <w:color w:val="2E74B5" w:themeColor="accent1" w:themeShade="BF"/>
                <w:sz w:val="24"/>
                <w:szCs w:val="24"/>
                <w:lang w:val="en-US"/>
              </w:rPr>
              <w:t>Associated Documents</w:t>
            </w:r>
          </w:p>
        </w:tc>
        <w:tc>
          <w:tcPr>
            <w:tcW w:w="6521" w:type="dxa"/>
            <w:vAlign w:val="bottom"/>
          </w:tcPr>
          <w:p w14:paraId="4C1C0AA3" w14:textId="77777777" w:rsidR="00B63A0A" w:rsidRPr="00A37D97" w:rsidRDefault="00B63A0A" w:rsidP="00B63A0A">
            <w:pPr>
              <w:rPr>
                <w:rFonts w:cs="Arial"/>
                <w:iCs/>
                <w:color w:val="2E74B5" w:themeColor="accent1" w:themeShade="BF"/>
                <w:sz w:val="24"/>
                <w:szCs w:val="24"/>
                <w:lang w:val="en-US"/>
              </w:rPr>
            </w:pPr>
          </w:p>
        </w:tc>
      </w:tr>
    </w:tbl>
    <w:p w14:paraId="6B7570A9" w14:textId="77777777" w:rsidR="00B63A0A" w:rsidRDefault="00B63A0A" w:rsidP="00215B60">
      <w:pPr>
        <w:rPr>
          <w:rFonts w:cs="Arial"/>
          <w:color w:val="767171" w:themeColor="background2" w:themeShade="80"/>
          <w:sz w:val="28"/>
          <w:szCs w:val="28"/>
          <w:lang w:val="en-US"/>
        </w:rPr>
      </w:pPr>
    </w:p>
    <w:p w14:paraId="136FF9B6" w14:textId="77777777" w:rsidR="009C7AC4" w:rsidRDefault="009C7AC4" w:rsidP="00215B60">
      <w:pPr>
        <w:rPr>
          <w:rFonts w:cs="Arial"/>
          <w:color w:val="767171" w:themeColor="background2" w:themeShade="80"/>
          <w:sz w:val="28"/>
          <w:szCs w:val="28"/>
          <w:lang w:val="en-US"/>
        </w:rPr>
      </w:pPr>
    </w:p>
    <w:p w14:paraId="49CB6766" w14:textId="77777777" w:rsidR="009C7AC4" w:rsidRDefault="009C7AC4" w:rsidP="00215B60">
      <w:pPr>
        <w:rPr>
          <w:rFonts w:cs="Arial"/>
          <w:color w:val="767171" w:themeColor="background2" w:themeShade="80"/>
          <w:sz w:val="28"/>
          <w:szCs w:val="28"/>
          <w:lang w:val="en-US"/>
        </w:rPr>
      </w:pPr>
    </w:p>
    <w:p w14:paraId="1B4A9B4F" w14:textId="77777777" w:rsidR="009C7AC4" w:rsidRDefault="009C7AC4" w:rsidP="00C94D67">
      <w:pPr>
        <w:pStyle w:val="Heading1"/>
        <w:rPr>
          <w:lang w:val="en-US"/>
        </w:rPr>
      </w:pPr>
      <w:bookmarkStart w:id="16" w:name="version"/>
      <w:r>
        <w:rPr>
          <w:lang w:val="en-US"/>
        </w:rPr>
        <w:t xml:space="preserve">Amendments / </w:t>
      </w:r>
      <w:r w:rsidRPr="007C0C87">
        <w:rPr>
          <w:lang w:val="en-US"/>
        </w:rPr>
        <w:t>Version Control</w:t>
      </w:r>
    </w:p>
    <w:bookmarkEnd w:id="16"/>
    <w:p w14:paraId="1834E4B7" w14:textId="77777777" w:rsidR="009C7AC4" w:rsidRDefault="009C7AC4" w:rsidP="00215B60">
      <w:pPr>
        <w:rPr>
          <w:rFonts w:cs="Arial"/>
          <w:color w:val="767171" w:themeColor="background2" w:themeShade="80"/>
          <w:sz w:val="28"/>
          <w:szCs w:val="28"/>
          <w:lang w:val="en-US"/>
        </w:rPr>
      </w:pPr>
    </w:p>
    <w:tbl>
      <w:tblPr>
        <w:tblStyle w:val="TableGrid"/>
        <w:tblW w:w="0" w:type="auto"/>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4A0" w:firstRow="1" w:lastRow="0" w:firstColumn="1" w:lastColumn="0" w:noHBand="0" w:noVBand="1"/>
      </w:tblPr>
      <w:tblGrid>
        <w:gridCol w:w="1271"/>
        <w:gridCol w:w="4394"/>
        <w:gridCol w:w="2127"/>
        <w:gridCol w:w="1224"/>
      </w:tblGrid>
      <w:tr w:rsidR="009C7AC4" w:rsidRPr="00A37D97" w14:paraId="2CE04F42" w14:textId="77777777" w:rsidTr="007840ED">
        <w:tc>
          <w:tcPr>
            <w:tcW w:w="1271" w:type="dxa"/>
          </w:tcPr>
          <w:p w14:paraId="4037111B" w14:textId="77777777" w:rsidR="009C7AC4" w:rsidRPr="00A37D97" w:rsidRDefault="009C7AC4" w:rsidP="009C7AC4">
            <w:pPr>
              <w:rPr>
                <w:color w:val="2E74B5" w:themeColor="accent1" w:themeShade="BF"/>
                <w:lang w:val="en-US"/>
              </w:rPr>
            </w:pPr>
            <w:r>
              <w:rPr>
                <w:color w:val="2E74B5" w:themeColor="accent1" w:themeShade="BF"/>
                <w:lang w:val="en-US"/>
              </w:rPr>
              <w:t>Version</w:t>
            </w:r>
          </w:p>
        </w:tc>
        <w:tc>
          <w:tcPr>
            <w:tcW w:w="4394" w:type="dxa"/>
          </w:tcPr>
          <w:p w14:paraId="1B97FD5F" w14:textId="77777777" w:rsidR="009C7AC4" w:rsidRPr="00A37D97" w:rsidRDefault="009C7AC4" w:rsidP="007840ED">
            <w:pPr>
              <w:rPr>
                <w:color w:val="2E74B5" w:themeColor="accent1" w:themeShade="BF"/>
                <w:lang w:val="en-US"/>
              </w:rPr>
            </w:pPr>
            <w:r>
              <w:rPr>
                <w:color w:val="2E74B5" w:themeColor="accent1" w:themeShade="BF"/>
                <w:lang w:val="en-US"/>
              </w:rPr>
              <w:t>Description</w:t>
            </w:r>
          </w:p>
        </w:tc>
        <w:tc>
          <w:tcPr>
            <w:tcW w:w="2127" w:type="dxa"/>
          </w:tcPr>
          <w:p w14:paraId="30DFE0B5" w14:textId="77777777" w:rsidR="009C7AC4" w:rsidRPr="00A37D97" w:rsidRDefault="009C7AC4" w:rsidP="009C7AC4">
            <w:pPr>
              <w:rPr>
                <w:color w:val="2E74B5" w:themeColor="accent1" w:themeShade="BF"/>
                <w:lang w:val="en-US"/>
              </w:rPr>
            </w:pPr>
            <w:r>
              <w:rPr>
                <w:color w:val="2E74B5" w:themeColor="accent1" w:themeShade="BF"/>
                <w:lang w:val="en-US"/>
              </w:rPr>
              <w:t>A</w:t>
            </w:r>
            <w:r w:rsidR="001D65D5">
              <w:rPr>
                <w:color w:val="2E74B5" w:themeColor="accent1" w:themeShade="BF"/>
                <w:lang w:val="en-US"/>
              </w:rPr>
              <w:t>uthor</w:t>
            </w:r>
          </w:p>
        </w:tc>
        <w:tc>
          <w:tcPr>
            <w:tcW w:w="1224" w:type="dxa"/>
          </w:tcPr>
          <w:p w14:paraId="17BC4644" w14:textId="77777777" w:rsidR="009C7AC4" w:rsidRPr="00A37D97" w:rsidRDefault="001D65D5" w:rsidP="009C7AC4">
            <w:pPr>
              <w:rPr>
                <w:color w:val="2E74B5" w:themeColor="accent1" w:themeShade="BF"/>
                <w:lang w:val="en-US"/>
              </w:rPr>
            </w:pPr>
            <w:r>
              <w:rPr>
                <w:color w:val="2E74B5" w:themeColor="accent1" w:themeShade="BF"/>
                <w:lang w:val="en-US"/>
              </w:rPr>
              <w:t>Date</w:t>
            </w:r>
          </w:p>
        </w:tc>
      </w:tr>
      <w:tr w:rsidR="009A553E" w:rsidRPr="00A37D97" w14:paraId="2711A03E" w14:textId="77777777" w:rsidTr="009A5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344D656D" w14:textId="77777777" w:rsidR="009A553E" w:rsidRDefault="009A553E" w:rsidP="00E830AA">
            <w:pPr>
              <w:rPr>
                <w:color w:val="2E74B5" w:themeColor="accent1" w:themeShade="BF"/>
                <w:lang w:val="en-US"/>
              </w:rPr>
            </w:pPr>
            <w:r>
              <w:rPr>
                <w:color w:val="2E74B5" w:themeColor="accent1" w:themeShade="BF"/>
                <w:lang w:val="en-US"/>
              </w:rPr>
              <w:t>V0.1</w:t>
            </w:r>
          </w:p>
        </w:tc>
        <w:tc>
          <w:tcPr>
            <w:tcW w:w="4394" w:type="dxa"/>
          </w:tcPr>
          <w:p w14:paraId="1838E742" w14:textId="77777777" w:rsidR="009A553E" w:rsidRDefault="009A553E" w:rsidP="00E830AA">
            <w:pPr>
              <w:rPr>
                <w:color w:val="2E74B5" w:themeColor="accent1" w:themeShade="BF"/>
                <w:lang w:val="en-US"/>
              </w:rPr>
            </w:pPr>
            <w:r>
              <w:rPr>
                <w:color w:val="2E74B5" w:themeColor="accent1" w:themeShade="BF"/>
                <w:lang w:val="en-US"/>
              </w:rPr>
              <w:t>Changes to text</w:t>
            </w:r>
          </w:p>
        </w:tc>
        <w:tc>
          <w:tcPr>
            <w:tcW w:w="2127" w:type="dxa"/>
          </w:tcPr>
          <w:p w14:paraId="5A0C8E97" w14:textId="77777777" w:rsidR="009A553E" w:rsidRDefault="009A553E" w:rsidP="00E830AA">
            <w:pPr>
              <w:rPr>
                <w:color w:val="2E74B5" w:themeColor="accent1" w:themeShade="BF"/>
                <w:lang w:val="en-US"/>
              </w:rPr>
            </w:pPr>
            <w:r>
              <w:rPr>
                <w:color w:val="2E74B5" w:themeColor="accent1" w:themeShade="BF"/>
                <w:lang w:val="en-US"/>
              </w:rPr>
              <w:t>Lead Assurance Officer</w:t>
            </w:r>
          </w:p>
        </w:tc>
        <w:tc>
          <w:tcPr>
            <w:tcW w:w="1224" w:type="dxa"/>
          </w:tcPr>
          <w:p w14:paraId="2EC718DD" w14:textId="77777777" w:rsidR="009A553E" w:rsidRDefault="009A553E" w:rsidP="00E830AA">
            <w:pPr>
              <w:rPr>
                <w:color w:val="2E74B5" w:themeColor="accent1" w:themeShade="BF"/>
                <w:lang w:val="en-US"/>
              </w:rPr>
            </w:pPr>
            <w:r>
              <w:rPr>
                <w:color w:val="2E74B5" w:themeColor="accent1" w:themeShade="BF"/>
                <w:lang w:val="en-US"/>
              </w:rPr>
              <w:t>2016</w:t>
            </w:r>
          </w:p>
        </w:tc>
      </w:tr>
      <w:tr w:rsidR="009A553E" w:rsidRPr="00A37D97" w14:paraId="67241A76" w14:textId="77777777" w:rsidTr="009A5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6A3D28B6" w14:textId="77777777" w:rsidR="009A553E" w:rsidRDefault="009A553E" w:rsidP="00E830AA">
            <w:pPr>
              <w:rPr>
                <w:color w:val="2E74B5" w:themeColor="accent1" w:themeShade="BF"/>
                <w:lang w:val="en-US"/>
              </w:rPr>
            </w:pPr>
            <w:r>
              <w:rPr>
                <w:color w:val="2E74B5" w:themeColor="accent1" w:themeShade="BF"/>
                <w:lang w:val="en-US"/>
              </w:rPr>
              <w:t>V0.2</w:t>
            </w:r>
          </w:p>
        </w:tc>
        <w:tc>
          <w:tcPr>
            <w:tcW w:w="4394" w:type="dxa"/>
          </w:tcPr>
          <w:p w14:paraId="474FC52E" w14:textId="77777777" w:rsidR="009A553E" w:rsidRDefault="009A553E" w:rsidP="00E830AA">
            <w:pPr>
              <w:rPr>
                <w:color w:val="2E74B5" w:themeColor="accent1" w:themeShade="BF"/>
                <w:lang w:val="en-US"/>
              </w:rPr>
            </w:pPr>
            <w:r>
              <w:rPr>
                <w:color w:val="2E74B5" w:themeColor="accent1" w:themeShade="BF"/>
                <w:lang w:val="en-US"/>
              </w:rPr>
              <w:t>Changes to text</w:t>
            </w:r>
          </w:p>
        </w:tc>
        <w:tc>
          <w:tcPr>
            <w:tcW w:w="2127" w:type="dxa"/>
          </w:tcPr>
          <w:p w14:paraId="5A4C413D" w14:textId="77777777" w:rsidR="009A553E" w:rsidRDefault="009A553E" w:rsidP="00E830AA">
            <w:pPr>
              <w:rPr>
                <w:color w:val="2E74B5" w:themeColor="accent1" w:themeShade="BF"/>
                <w:lang w:val="en-US"/>
              </w:rPr>
            </w:pPr>
            <w:r>
              <w:rPr>
                <w:color w:val="2E74B5" w:themeColor="accent1" w:themeShade="BF"/>
                <w:lang w:val="en-US"/>
              </w:rPr>
              <w:t>Lead Assurance Officer</w:t>
            </w:r>
          </w:p>
        </w:tc>
        <w:tc>
          <w:tcPr>
            <w:tcW w:w="1224" w:type="dxa"/>
          </w:tcPr>
          <w:p w14:paraId="3A6F9E99" w14:textId="77777777" w:rsidR="009A553E" w:rsidRDefault="009A553E" w:rsidP="00E830AA">
            <w:pPr>
              <w:rPr>
                <w:color w:val="2E74B5" w:themeColor="accent1" w:themeShade="BF"/>
                <w:lang w:val="en-US"/>
              </w:rPr>
            </w:pPr>
            <w:r>
              <w:rPr>
                <w:color w:val="2E74B5" w:themeColor="accent1" w:themeShade="BF"/>
                <w:lang w:val="en-US"/>
              </w:rPr>
              <w:t>2019</w:t>
            </w:r>
          </w:p>
        </w:tc>
      </w:tr>
      <w:tr w:rsidR="00C50038" w:rsidRPr="00A37D97" w14:paraId="298D32A9" w14:textId="77777777" w:rsidTr="007840ED">
        <w:tc>
          <w:tcPr>
            <w:tcW w:w="1271" w:type="dxa"/>
          </w:tcPr>
          <w:p w14:paraId="6F181AA0" w14:textId="1129411C" w:rsidR="00C50038" w:rsidRPr="00A37D97" w:rsidRDefault="00C50038" w:rsidP="00C50038">
            <w:pPr>
              <w:rPr>
                <w:color w:val="2E74B5" w:themeColor="accent1" w:themeShade="BF"/>
                <w:lang w:val="en-US"/>
              </w:rPr>
            </w:pPr>
            <w:r>
              <w:rPr>
                <w:color w:val="2E74B5" w:themeColor="accent1" w:themeShade="BF"/>
                <w:lang w:val="en-US"/>
              </w:rPr>
              <w:t>V0.3</w:t>
            </w:r>
          </w:p>
        </w:tc>
        <w:tc>
          <w:tcPr>
            <w:tcW w:w="4394" w:type="dxa"/>
          </w:tcPr>
          <w:p w14:paraId="0AC24C56" w14:textId="0BF0AB81" w:rsidR="00C50038" w:rsidRPr="00A37D97" w:rsidRDefault="00C50038" w:rsidP="00C50038">
            <w:pPr>
              <w:rPr>
                <w:color w:val="2E74B5" w:themeColor="accent1" w:themeShade="BF"/>
                <w:lang w:val="en-US"/>
              </w:rPr>
            </w:pPr>
            <w:r>
              <w:rPr>
                <w:color w:val="2E74B5" w:themeColor="accent1" w:themeShade="BF"/>
                <w:lang w:val="en-US"/>
              </w:rPr>
              <w:t>Changes to text</w:t>
            </w:r>
          </w:p>
        </w:tc>
        <w:tc>
          <w:tcPr>
            <w:tcW w:w="2127" w:type="dxa"/>
          </w:tcPr>
          <w:p w14:paraId="5AF73B69" w14:textId="2AF028D7" w:rsidR="00C50038" w:rsidRPr="00A37D97" w:rsidRDefault="00C50038" w:rsidP="00C50038">
            <w:pPr>
              <w:rPr>
                <w:color w:val="2E74B5" w:themeColor="accent1" w:themeShade="BF"/>
                <w:lang w:val="en-US"/>
              </w:rPr>
            </w:pPr>
            <w:r>
              <w:rPr>
                <w:color w:val="2E74B5" w:themeColor="accent1" w:themeShade="BF"/>
                <w:lang w:val="en-US"/>
              </w:rPr>
              <w:t>Lead Assurance Officer</w:t>
            </w:r>
          </w:p>
        </w:tc>
        <w:tc>
          <w:tcPr>
            <w:tcW w:w="1224" w:type="dxa"/>
          </w:tcPr>
          <w:p w14:paraId="59AEFF83" w14:textId="2DC8BDF8" w:rsidR="00C50038" w:rsidRPr="00A37D97" w:rsidRDefault="00C50038" w:rsidP="00C50038">
            <w:pPr>
              <w:rPr>
                <w:color w:val="2E74B5" w:themeColor="accent1" w:themeShade="BF"/>
                <w:lang w:val="en-US"/>
              </w:rPr>
            </w:pPr>
            <w:r>
              <w:rPr>
                <w:color w:val="2E74B5" w:themeColor="accent1" w:themeShade="BF"/>
                <w:lang w:val="en-US"/>
              </w:rPr>
              <w:t>2022</w:t>
            </w:r>
          </w:p>
        </w:tc>
      </w:tr>
    </w:tbl>
    <w:p w14:paraId="28DD50B7" w14:textId="77777777" w:rsidR="009C7AC4" w:rsidRPr="00DA1461" w:rsidRDefault="009C7AC4" w:rsidP="00215B60">
      <w:pPr>
        <w:rPr>
          <w:rFonts w:cs="Arial"/>
          <w:color w:val="767171" w:themeColor="background2" w:themeShade="80"/>
          <w:sz w:val="28"/>
          <w:szCs w:val="28"/>
          <w:lang w:val="en-US"/>
        </w:rPr>
      </w:pPr>
    </w:p>
    <w:p w14:paraId="4D6E55B8" w14:textId="77777777" w:rsidR="00821BF1" w:rsidRPr="00BC2BC7" w:rsidRDefault="007F66AD" w:rsidP="0077516C">
      <w:pPr>
        <w:rPr>
          <w:rFonts w:cs="Arial"/>
          <w:b/>
          <w:color w:val="0070C0"/>
          <w:sz w:val="32"/>
          <w:szCs w:val="32"/>
        </w:rPr>
      </w:pPr>
      <w:r w:rsidRPr="00DA1461">
        <w:rPr>
          <w:rFonts w:cs="Arial"/>
        </w:rPr>
        <w:br w:type="page"/>
      </w:r>
      <w:r w:rsidR="009A553E" w:rsidRPr="00BC2BC7">
        <w:rPr>
          <w:rFonts w:cs="Arial"/>
          <w:b/>
          <w:color w:val="0070C0"/>
          <w:sz w:val="32"/>
          <w:szCs w:val="32"/>
        </w:rPr>
        <w:lastRenderedPageBreak/>
        <w:t xml:space="preserve"> </w:t>
      </w:r>
    </w:p>
    <w:p w14:paraId="1CDB5A7F" w14:textId="77777777" w:rsidR="00A5185F" w:rsidRPr="00DA1461" w:rsidRDefault="00A5185F" w:rsidP="00B63A0A">
      <w:pPr>
        <w:rPr>
          <w:rFonts w:eastAsiaTheme="minorEastAsia" w:cs="Arial"/>
          <w:color w:val="777777"/>
          <w:kern w:val="24"/>
          <w:sz w:val="24"/>
          <w:szCs w:val="24"/>
          <w:lang w:eastAsia="en-GB"/>
        </w:rPr>
      </w:pPr>
    </w:p>
    <w:p w14:paraId="262B8E22" w14:textId="77777777" w:rsidR="002D523F" w:rsidRPr="00DA1461" w:rsidRDefault="002D523F" w:rsidP="009615B0">
      <w:pPr>
        <w:rPr>
          <w:rFonts w:eastAsiaTheme="minorEastAsia" w:cs="Arial"/>
          <w:color w:val="777777"/>
          <w:kern w:val="24"/>
          <w:sz w:val="24"/>
          <w:szCs w:val="24"/>
          <w:lang w:eastAsia="en-GB"/>
        </w:rPr>
      </w:pPr>
      <w:r w:rsidRPr="00DA1461">
        <w:rPr>
          <w:rFonts w:cs="Arial"/>
          <w:color w:val="777777"/>
          <w:kern w:val="24"/>
        </w:rPr>
        <w:softHyphen/>
      </w:r>
      <w:r w:rsidRPr="00DA1461">
        <w:rPr>
          <w:rFonts w:cs="Arial"/>
          <w:color w:val="777777"/>
          <w:kern w:val="24"/>
        </w:rPr>
        <w:softHyphen/>
      </w:r>
    </w:p>
    <w:p w14:paraId="6FF87994" w14:textId="77777777" w:rsidR="00A5185F" w:rsidRPr="00DA1461" w:rsidRDefault="00A5185F" w:rsidP="00A5185F">
      <w:pPr>
        <w:rPr>
          <w:rFonts w:cs="Arial"/>
        </w:rPr>
      </w:pPr>
      <w:r w:rsidRPr="00DA1461">
        <w:rPr>
          <w:rFonts w:cs="Arial"/>
          <w:noProof/>
          <w:lang w:eastAsia="en-GB"/>
        </w:rPr>
        <mc:AlternateContent>
          <mc:Choice Requires="wps">
            <w:drawing>
              <wp:anchor distT="0" distB="0" distL="114300" distR="114300" simplePos="0" relativeHeight="251677696" behindDoc="0" locked="0" layoutInCell="1" allowOverlap="1" wp14:anchorId="48500354" wp14:editId="409C78D2">
                <wp:simplePos x="0" y="0"/>
                <wp:positionH relativeFrom="column">
                  <wp:posOffset>1971675</wp:posOffset>
                </wp:positionH>
                <wp:positionV relativeFrom="paragraph">
                  <wp:posOffset>909320</wp:posOffset>
                </wp:positionV>
                <wp:extent cx="4467225" cy="3714750"/>
                <wp:effectExtent l="0" t="0" r="0" b="0"/>
                <wp:wrapNone/>
                <wp:docPr id="1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467225" cy="371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E2C04" w14:textId="77777777" w:rsidR="00F710E3" w:rsidRDefault="00F710E3" w:rsidP="009615B0">
                            <w:pPr>
                              <w:pStyle w:val="NormalWeb"/>
                              <w:spacing w:before="0" w:after="0"/>
                              <w:textAlignment w:val="baseline"/>
                              <w:rPr>
                                <w:rFonts w:ascii="Arial" w:eastAsia="Arial" w:hAnsi="Arial" w:cs="Arial"/>
                                <w:b/>
                                <w:bCs/>
                                <w:iCs/>
                                <w:color w:val="FFFFFF" w:themeColor="background1"/>
                                <w:kern w:val="24"/>
                                <w:sz w:val="32"/>
                                <w:szCs w:val="56"/>
                                <w:lang w:val="en-US"/>
                              </w:rPr>
                            </w:pPr>
                            <w:r w:rsidRPr="009615B0">
                              <w:rPr>
                                <w:rFonts w:ascii="Arial" w:eastAsia="Arial" w:hAnsi="Arial" w:cs="Arial"/>
                                <w:b/>
                                <w:bCs/>
                                <w:iCs/>
                                <w:color w:val="FFFFFF" w:themeColor="background1"/>
                                <w:kern w:val="24"/>
                                <w:sz w:val="32"/>
                                <w:szCs w:val="56"/>
                                <w:lang w:val="en-US"/>
                              </w:rPr>
                              <w:t xml:space="preserve">This information is available upon request in a number of formats including large print, Braille, PDF, audio formats (CD, MP3, DAISY) and minority languages. </w:t>
                            </w:r>
                          </w:p>
                          <w:p w14:paraId="1AAB41D0" w14:textId="77777777" w:rsidR="00F710E3" w:rsidRDefault="00F710E3"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2"/>
                                <w:szCs w:val="56"/>
                                <w:lang w:val="en-US"/>
                              </w:rPr>
                              <w:t xml:space="preserve">For further </w:t>
                            </w:r>
                            <w:r w:rsidRPr="009615B0">
                              <w:rPr>
                                <w:rFonts w:ascii="Arial" w:eastAsia="Arial" w:hAnsi="Arial" w:cs="Arial"/>
                                <w:b/>
                                <w:bCs/>
                                <w:iCs/>
                                <w:color w:val="FFFFFF" w:themeColor="background1"/>
                                <w:kern w:val="24"/>
                                <w:sz w:val="36"/>
                                <w:szCs w:val="56"/>
                                <w:lang w:val="en-US"/>
                              </w:rPr>
                              <w:t xml:space="preserve">information on alternative formats please contact </w:t>
                            </w:r>
                          </w:p>
                          <w:p w14:paraId="3708906C" w14:textId="77777777" w:rsidR="00F710E3" w:rsidRDefault="00F710E3"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Tel 028 71 253253   </w:t>
                            </w:r>
                          </w:p>
                          <w:p w14:paraId="5E9945A1" w14:textId="77777777" w:rsidR="00F710E3" w:rsidRPr="009615B0" w:rsidRDefault="00F710E3"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e-mail </w:t>
                            </w:r>
                            <w:hyperlink r:id="rId13" w:history="1">
                              <w:r w:rsidRPr="009615B0">
                                <w:rPr>
                                  <w:rStyle w:val="Hyperlink"/>
                                  <w:rFonts w:ascii="Arial" w:eastAsia="Arial" w:hAnsi="Arial" w:cs="Arial"/>
                                  <w:b/>
                                  <w:bCs/>
                                  <w:iCs/>
                                  <w:kern w:val="24"/>
                                  <w:sz w:val="36"/>
                                  <w:szCs w:val="56"/>
                                  <w:lang w:val="en-US"/>
                                </w:rPr>
                                <w:t>equality@derrystrabane.com</w:t>
                              </w:r>
                            </w:hyperlink>
                            <w:r w:rsidRPr="009615B0">
                              <w:rPr>
                                <w:rFonts w:ascii="Arial" w:eastAsia="Arial" w:hAnsi="Arial" w:cs="Arial"/>
                                <w:b/>
                                <w:bCs/>
                                <w:iCs/>
                                <w:color w:val="FFFFFF" w:themeColor="background1"/>
                                <w:kern w:val="24"/>
                                <w:sz w:val="40"/>
                                <w:szCs w:val="56"/>
                                <w:lang w:val="en-US"/>
                              </w:rPr>
                              <w:t xml:space="preserve"> </w:t>
                            </w:r>
                          </w:p>
                          <w:p w14:paraId="39111119" w14:textId="77777777" w:rsidR="00F710E3" w:rsidRPr="00A5185F" w:rsidRDefault="00F710E3" w:rsidP="00A5185F">
                            <w:pPr>
                              <w:pStyle w:val="NormalWeb"/>
                              <w:spacing w:before="0" w:beforeAutospacing="0" w:after="0" w:afterAutospacing="0"/>
                              <w:textAlignment w:val="baseline"/>
                              <w:rPr>
                                <w:color w:val="FFFFFF" w:themeColor="background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00354" id="_x0000_s1028" style="position:absolute;margin-left:155.25pt;margin-top:71.6pt;width:351.7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" filled="f" stroked="f">
                <v:path arrowok="t"/>
                <o:lock v:ext="edit" grouping="t"/>
                <v:textbox>
                  <w:txbxContent>
                    <w:p w14:paraId="00BE2C04" w14:textId="77777777" w:rsidR="00F710E3" w:rsidRDefault="00F710E3" w:rsidP="009615B0">
                      <w:pPr>
                        <w:pStyle w:val="NormalWeb"/>
                        <w:spacing w:before="0" w:after="0"/>
                        <w:textAlignment w:val="baseline"/>
                        <w:rPr>
                          <w:rFonts w:ascii="Arial" w:eastAsia="Arial" w:hAnsi="Arial" w:cs="Arial"/>
                          <w:b/>
                          <w:bCs/>
                          <w:iCs/>
                          <w:color w:val="FFFFFF" w:themeColor="background1"/>
                          <w:kern w:val="24"/>
                          <w:sz w:val="32"/>
                          <w:szCs w:val="56"/>
                          <w:lang w:val="en-US"/>
                        </w:rPr>
                      </w:pPr>
                      <w:r w:rsidRPr="009615B0">
                        <w:rPr>
                          <w:rFonts w:ascii="Arial" w:eastAsia="Arial" w:hAnsi="Arial" w:cs="Arial"/>
                          <w:b/>
                          <w:bCs/>
                          <w:iCs/>
                          <w:color w:val="FFFFFF" w:themeColor="background1"/>
                          <w:kern w:val="24"/>
                          <w:sz w:val="32"/>
                          <w:szCs w:val="56"/>
                          <w:lang w:val="en-US"/>
                        </w:rPr>
                        <w:t xml:space="preserve">This information is available upon request in a number of formats including large print, Braille, PDF, audio formats (CD, MP3, DAISY) and minority languages. </w:t>
                      </w:r>
                    </w:p>
                    <w:p w14:paraId="1AAB41D0" w14:textId="77777777" w:rsidR="00F710E3" w:rsidRDefault="00F710E3"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2"/>
                          <w:szCs w:val="56"/>
                          <w:lang w:val="en-US"/>
                        </w:rPr>
                        <w:t xml:space="preserve">For further </w:t>
                      </w:r>
                      <w:r w:rsidRPr="009615B0">
                        <w:rPr>
                          <w:rFonts w:ascii="Arial" w:eastAsia="Arial" w:hAnsi="Arial" w:cs="Arial"/>
                          <w:b/>
                          <w:bCs/>
                          <w:iCs/>
                          <w:color w:val="FFFFFF" w:themeColor="background1"/>
                          <w:kern w:val="24"/>
                          <w:sz w:val="36"/>
                          <w:szCs w:val="56"/>
                          <w:lang w:val="en-US"/>
                        </w:rPr>
                        <w:t xml:space="preserve">information on alternative formats please contact </w:t>
                      </w:r>
                    </w:p>
                    <w:p w14:paraId="3708906C" w14:textId="77777777" w:rsidR="00F710E3" w:rsidRDefault="00F710E3"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Tel 028 71 253253   </w:t>
                      </w:r>
                    </w:p>
                    <w:p w14:paraId="5E9945A1" w14:textId="77777777" w:rsidR="00F710E3" w:rsidRPr="009615B0" w:rsidRDefault="00F710E3"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e-mail </w:t>
                      </w:r>
                      <w:hyperlink r:id="rId14" w:history="1">
                        <w:r w:rsidRPr="009615B0">
                          <w:rPr>
                            <w:rStyle w:val="Hyperlink"/>
                            <w:rFonts w:ascii="Arial" w:eastAsia="Arial" w:hAnsi="Arial" w:cs="Arial"/>
                            <w:b/>
                            <w:bCs/>
                            <w:iCs/>
                            <w:kern w:val="24"/>
                            <w:sz w:val="36"/>
                            <w:szCs w:val="56"/>
                            <w:lang w:val="en-US"/>
                          </w:rPr>
                          <w:t>equality@derrystrabane.com</w:t>
                        </w:r>
                      </w:hyperlink>
                      <w:r w:rsidRPr="009615B0">
                        <w:rPr>
                          <w:rFonts w:ascii="Arial" w:eastAsia="Arial" w:hAnsi="Arial" w:cs="Arial"/>
                          <w:b/>
                          <w:bCs/>
                          <w:iCs/>
                          <w:color w:val="FFFFFF" w:themeColor="background1"/>
                          <w:kern w:val="24"/>
                          <w:sz w:val="40"/>
                          <w:szCs w:val="56"/>
                          <w:lang w:val="en-US"/>
                        </w:rPr>
                        <w:t xml:space="preserve"> </w:t>
                      </w:r>
                    </w:p>
                    <w:p w14:paraId="39111119" w14:textId="77777777" w:rsidR="00F710E3" w:rsidRPr="00A5185F" w:rsidRDefault="00F710E3" w:rsidP="00A5185F">
                      <w:pPr>
                        <w:pStyle w:val="NormalWeb"/>
                        <w:spacing w:before="0" w:beforeAutospacing="0" w:after="0" w:afterAutospacing="0"/>
                        <w:textAlignment w:val="baseline"/>
                        <w:rPr>
                          <w:color w:val="FFFFFF" w:themeColor="background1"/>
                        </w:rPr>
                      </w:pPr>
                    </w:p>
                  </w:txbxContent>
                </v:textbox>
              </v:rect>
            </w:pict>
          </mc:Fallback>
        </mc:AlternateContent>
      </w:r>
      <w:r w:rsidRPr="00DA1461">
        <w:rPr>
          <w:rFonts w:cs="Arial"/>
          <w:noProof/>
          <w:lang w:eastAsia="en-GB"/>
        </w:rPr>
        <w:drawing>
          <wp:anchor distT="0" distB="0" distL="114300" distR="114300" simplePos="0" relativeHeight="251672576" behindDoc="1" locked="1" layoutInCell="1" allowOverlap="1" wp14:anchorId="4DD3D8D2" wp14:editId="5331C389">
            <wp:simplePos x="0" y="0"/>
            <wp:positionH relativeFrom="margin">
              <wp:posOffset>-1019175</wp:posOffset>
            </wp:positionH>
            <wp:positionV relativeFrom="paragraph">
              <wp:posOffset>-1859915</wp:posOffset>
            </wp:positionV>
            <wp:extent cx="7682230" cy="108680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rp word_v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82230" cy="10868025"/>
                    </a:xfrm>
                    <a:prstGeom prst="rect">
                      <a:avLst/>
                    </a:prstGeom>
                  </pic:spPr>
                </pic:pic>
              </a:graphicData>
            </a:graphic>
            <wp14:sizeRelH relativeFrom="margin">
              <wp14:pctWidth>0</wp14:pctWidth>
            </wp14:sizeRelH>
            <wp14:sizeRelV relativeFrom="margin">
              <wp14:pctHeight>0</wp14:pctHeight>
            </wp14:sizeRelV>
          </wp:anchor>
        </w:drawing>
      </w:r>
    </w:p>
    <w:sectPr w:rsidR="00A5185F" w:rsidRPr="00DA1461" w:rsidSect="00A37D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51CA" w14:textId="77777777" w:rsidR="004E0F58" w:rsidRDefault="004E0F58" w:rsidP="007F66AD">
      <w:pPr>
        <w:spacing w:after="0" w:line="240" w:lineRule="auto"/>
      </w:pPr>
      <w:r>
        <w:separator/>
      </w:r>
    </w:p>
  </w:endnote>
  <w:endnote w:type="continuationSeparator" w:id="0">
    <w:p w14:paraId="16827FE2" w14:textId="77777777" w:rsidR="004E0F58" w:rsidRDefault="004E0F58" w:rsidP="007F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altName w:val="Swis721 Cn BT"/>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665123"/>
      <w:docPartObj>
        <w:docPartGallery w:val="Page Numbers (Bottom of Page)"/>
        <w:docPartUnique/>
      </w:docPartObj>
    </w:sdtPr>
    <w:sdtEndPr>
      <w:rPr>
        <w:noProof/>
      </w:rPr>
    </w:sdtEndPr>
    <w:sdtContent>
      <w:p w14:paraId="22A5178B" w14:textId="77777777" w:rsidR="00F710E3" w:rsidRDefault="00F710E3" w:rsidP="009502B0">
        <w:pPr>
          <w:pStyle w:val="Footer"/>
        </w:pPr>
      </w:p>
      <w:p w14:paraId="3284FC00" w14:textId="77777777" w:rsidR="00F710E3" w:rsidRDefault="00F710E3" w:rsidP="00177FAC">
        <w:pPr>
          <w:pStyle w:val="Footer"/>
          <w:tabs>
            <w:tab w:val="clear" w:pos="4513"/>
            <w:tab w:val="center" w:pos="7797"/>
          </w:tabs>
          <w:ind w:firstLine="3544"/>
          <w:jc w:val="right"/>
        </w:pPr>
        <w:r>
          <w:rPr>
            <w:noProof/>
            <w:lang w:eastAsia="en-GB"/>
          </w:rPr>
          <mc:AlternateContent>
            <mc:Choice Requires="wps">
              <w:drawing>
                <wp:anchor distT="0" distB="0" distL="114300" distR="114300" simplePos="0" relativeHeight="251659264" behindDoc="0" locked="0" layoutInCell="1" allowOverlap="1" wp14:anchorId="4CD53F26" wp14:editId="2BE46BA6">
                  <wp:simplePos x="0" y="0"/>
                  <wp:positionH relativeFrom="column">
                    <wp:posOffset>-245660</wp:posOffset>
                  </wp:positionH>
                  <wp:positionV relativeFrom="paragraph">
                    <wp:posOffset>-88815</wp:posOffset>
                  </wp:positionV>
                  <wp:extent cx="627797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6277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0FCE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5pt,-7pt" to="4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" strokecolor="#5b9bd5 [3204]" strokeweight=".5pt">
                  <v:stroke joinstyle="miter"/>
                </v:line>
              </w:pict>
            </mc:Fallback>
          </mc:AlternateContent>
        </w:r>
        <w:r w:rsidR="005D6CF5">
          <w:t>Gifts and Hospitality Policy</w:t>
        </w:r>
        <w:r w:rsidR="00DB6FF8">
          <w:t xml:space="preserve"> and version ref V0.3</w:t>
        </w:r>
        <w:r>
          <w:t xml:space="preserve">.         </w:t>
        </w:r>
        <w:r w:rsidR="00177FAC">
          <w:tab/>
        </w:r>
        <w:r>
          <w:fldChar w:fldCharType="begin"/>
        </w:r>
        <w:r>
          <w:instrText xml:space="preserve"> PAGE   \* MERGEFORMAT </w:instrText>
        </w:r>
        <w:r>
          <w:fldChar w:fldCharType="separate"/>
        </w:r>
        <w:r w:rsidR="00070CCD">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7310B" w14:textId="77777777" w:rsidR="004E0F58" w:rsidRDefault="004E0F58" w:rsidP="007F66AD">
      <w:pPr>
        <w:spacing w:after="0" w:line="240" w:lineRule="auto"/>
      </w:pPr>
      <w:r>
        <w:separator/>
      </w:r>
    </w:p>
  </w:footnote>
  <w:footnote w:type="continuationSeparator" w:id="0">
    <w:p w14:paraId="5F076466" w14:textId="77777777" w:rsidR="004E0F58" w:rsidRDefault="004E0F58" w:rsidP="007F6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E54F4" w14:textId="46F78ACE" w:rsidR="00F710E3" w:rsidRDefault="00F71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37933" w14:textId="2194C8EB" w:rsidR="00F710E3" w:rsidRDefault="00F71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BEDC" w14:textId="2B7F1FE6" w:rsidR="00F710E3" w:rsidRDefault="00F7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1DE"/>
    <w:multiLevelType w:val="multilevel"/>
    <w:tmpl w:val="88DCD3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113E57"/>
    <w:multiLevelType w:val="multilevel"/>
    <w:tmpl w:val="1714C228"/>
    <w:lvl w:ilvl="0">
      <w:start w:val="6"/>
      <w:numFmt w:val="decimal"/>
      <w:lvlText w:val="%1"/>
      <w:lvlJc w:val="left"/>
      <w:pPr>
        <w:ind w:left="450" w:hanging="450"/>
      </w:pPr>
      <w:rPr>
        <w:rFonts w:asciiTheme="minorHAnsi" w:hAnsiTheme="minorHAnsi" w:cs="Arial" w:hint="default"/>
        <w:b/>
        <w:color w:val="auto"/>
        <w:sz w:val="28"/>
        <w:szCs w:val="28"/>
      </w:rPr>
    </w:lvl>
    <w:lvl w:ilvl="1">
      <w:start w:val="1"/>
      <w:numFmt w:val="decimal"/>
      <w:lvlText w:val="%1.%2"/>
      <w:lvlJc w:val="left"/>
      <w:pPr>
        <w:ind w:left="450" w:hanging="450"/>
      </w:pPr>
      <w:rPr>
        <w:rFonts w:asciiTheme="minorHAnsi" w:hAnsiTheme="minorHAnsi" w:cs="Arial" w:hint="default"/>
        <w:b w:val="0"/>
        <w:color w:val="auto"/>
        <w:sz w:val="24"/>
        <w:szCs w:val="24"/>
      </w:rPr>
    </w:lvl>
    <w:lvl w:ilvl="2">
      <w:start w:val="1"/>
      <w:numFmt w:val="decimal"/>
      <w:lvlText w:val="%1.%2.%3"/>
      <w:lvlJc w:val="left"/>
      <w:pPr>
        <w:ind w:left="712" w:hanging="720"/>
      </w:pPr>
      <w:rPr>
        <w:rFonts w:ascii="Arial" w:hAnsi="Arial" w:cs="Arial" w:hint="default"/>
        <w:b/>
        <w:color w:val="auto"/>
        <w:sz w:val="24"/>
        <w:szCs w:val="24"/>
      </w:rPr>
    </w:lvl>
    <w:lvl w:ilvl="3">
      <w:start w:val="1"/>
      <w:numFmt w:val="decimal"/>
      <w:lvlText w:val="%1.%2.%3.%4"/>
      <w:lvlJc w:val="left"/>
      <w:pPr>
        <w:ind w:left="708" w:hanging="720"/>
      </w:pPr>
      <w:rPr>
        <w:rFonts w:ascii="Arial" w:hAnsi="Arial" w:cs="Arial" w:hint="default"/>
        <w:b/>
        <w:color w:val="777777"/>
        <w:sz w:val="32"/>
      </w:rPr>
    </w:lvl>
    <w:lvl w:ilvl="4">
      <w:start w:val="1"/>
      <w:numFmt w:val="decimal"/>
      <w:lvlText w:val="%1.%2.%3.%4.%5"/>
      <w:lvlJc w:val="left"/>
      <w:pPr>
        <w:ind w:left="1064" w:hanging="1080"/>
      </w:pPr>
      <w:rPr>
        <w:rFonts w:ascii="Arial" w:hAnsi="Arial" w:cs="Arial" w:hint="default"/>
        <w:b/>
        <w:color w:val="777777"/>
        <w:sz w:val="32"/>
      </w:rPr>
    </w:lvl>
    <w:lvl w:ilvl="5">
      <w:start w:val="1"/>
      <w:numFmt w:val="decimal"/>
      <w:lvlText w:val="%1.%2.%3.%4.%5.%6"/>
      <w:lvlJc w:val="left"/>
      <w:pPr>
        <w:ind w:left="1060" w:hanging="1080"/>
      </w:pPr>
      <w:rPr>
        <w:rFonts w:ascii="Arial" w:hAnsi="Arial" w:cs="Arial" w:hint="default"/>
        <w:b/>
        <w:color w:val="777777"/>
        <w:sz w:val="32"/>
      </w:rPr>
    </w:lvl>
    <w:lvl w:ilvl="6">
      <w:start w:val="1"/>
      <w:numFmt w:val="decimal"/>
      <w:lvlText w:val="%1.%2.%3.%4.%5.%6.%7"/>
      <w:lvlJc w:val="left"/>
      <w:pPr>
        <w:ind w:left="1416" w:hanging="1440"/>
      </w:pPr>
      <w:rPr>
        <w:rFonts w:ascii="Arial" w:hAnsi="Arial" w:cs="Arial" w:hint="default"/>
        <w:b/>
        <w:color w:val="777777"/>
        <w:sz w:val="32"/>
      </w:rPr>
    </w:lvl>
    <w:lvl w:ilvl="7">
      <w:start w:val="1"/>
      <w:numFmt w:val="decimal"/>
      <w:lvlText w:val="%1.%2.%3.%4.%5.%6.%7.%8"/>
      <w:lvlJc w:val="left"/>
      <w:pPr>
        <w:ind w:left="1412" w:hanging="1440"/>
      </w:pPr>
      <w:rPr>
        <w:rFonts w:ascii="Arial" w:hAnsi="Arial" w:cs="Arial" w:hint="default"/>
        <w:b/>
        <w:color w:val="777777"/>
        <w:sz w:val="32"/>
      </w:rPr>
    </w:lvl>
    <w:lvl w:ilvl="8">
      <w:start w:val="1"/>
      <w:numFmt w:val="decimal"/>
      <w:lvlText w:val="%1.%2.%3.%4.%5.%6.%7.%8.%9"/>
      <w:lvlJc w:val="left"/>
      <w:pPr>
        <w:ind w:left="1768" w:hanging="1800"/>
      </w:pPr>
      <w:rPr>
        <w:rFonts w:ascii="Arial" w:hAnsi="Arial" w:cs="Arial" w:hint="default"/>
        <w:b/>
        <w:color w:val="777777"/>
        <w:sz w:val="32"/>
      </w:rPr>
    </w:lvl>
  </w:abstractNum>
  <w:abstractNum w:abstractNumId="2" w15:restartNumberingAfterBreak="0">
    <w:nsid w:val="09D27833"/>
    <w:multiLevelType w:val="hybridMultilevel"/>
    <w:tmpl w:val="5FC22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80A03"/>
    <w:multiLevelType w:val="hybridMultilevel"/>
    <w:tmpl w:val="9A38C1D2"/>
    <w:lvl w:ilvl="0" w:tplc="2C841AE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4637E"/>
    <w:multiLevelType w:val="multilevel"/>
    <w:tmpl w:val="BE02F6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252067"/>
    <w:multiLevelType w:val="hybridMultilevel"/>
    <w:tmpl w:val="AEDC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76BE1"/>
    <w:multiLevelType w:val="hybridMultilevel"/>
    <w:tmpl w:val="643021CE"/>
    <w:lvl w:ilvl="0" w:tplc="05C8320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14106F2B"/>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DF5FF7"/>
    <w:multiLevelType w:val="hybridMultilevel"/>
    <w:tmpl w:val="9B86CA3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207270C0"/>
    <w:multiLevelType w:val="multilevel"/>
    <w:tmpl w:val="FB84819C"/>
    <w:lvl w:ilvl="0">
      <w:start w:val="1"/>
      <w:numFmt w:val="none"/>
      <w:lvlText w:val="8"/>
      <w:lvlJc w:val="left"/>
      <w:pPr>
        <w:ind w:left="432" w:hanging="432"/>
      </w:pPr>
      <w:rPr>
        <w:rFonts w:hint="default"/>
      </w:rPr>
    </w:lvl>
    <w:lvl w:ilvl="1">
      <w:start w:val="1"/>
      <w:numFmt w:val="decimal"/>
      <w:lvlText w:val="%18.%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6B2D6F"/>
    <w:multiLevelType w:val="hybridMultilevel"/>
    <w:tmpl w:val="880C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80588"/>
    <w:multiLevelType w:val="hybridMultilevel"/>
    <w:tmpl w:val="E1B0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86F69"/>
    <w:multiLevelType w:val="multilevel"/>
    <w:tmpl w:val="A962ACB6"/>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802"/>
        </w:tabs>
        <w:ind w:left="802" w:hanging="6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1266"/>
        </w:tabs>
        <w:ind w:left="1266" w:hanging="108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750"/>
        </w:tabs>
        <w:ind w:left="1750" w:hanging="144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2234"/>
        </w:tabs>
        <w:ind w:left="2234" w:hanging="1800"/>
      </w:pPr>
      <w:rPr>
        <w:rFonts w:hint="default"/>
      </w:rPr>
    </w:lvl>
    <w:lvl w:ilvl="8">
      <w:start w:val="1"/>
      <w:numFmt w:val="decimal"/>
      <w:lvlText w:val="%1.%2.%3.%4.%5.%6.%7.%8.%9"/>
      <w:lvlJc w:val="left"/>
      <w:pPr>
        <w:tabs>
          <w:tab w:val="num" w:pos="2296"/>
        </w:tabs>
        <w:ind w:left="2296" w:hanging="1800"/>
      </w:pPr>
      <w:rPr>
        <w:rFonts w:hint="default"/>
      </w:rPr>
    </w:lvl>
  </w:abstractNum>
  <w:abstractNum w:abstractNumId="13" w15:restartNumberingAfterBreak="0">
    <w:nsid w:val="2B89720E"/>
    <w:multiLevelType w:val="multilevel"/>
    <w:tmpl w:val="5B289150"/>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1B25DF"/>
    <w:multiLevelType w:val="multilevel"/>
    <w:tmpl w:val="6E565D82"/>
    <w:lvl w:ilvl="0">
      <w:start w:val="6"/>
      <w:numFmt w:val="decimal"/>
      <w:lvlText w:val="%1"/>
      <w:lvlJc w:val="left"/>
      <w:pPr>
        <w:ind w:left="450" w:hanging="450"/>
      </w:pPr>
      <w:rPr>
        <w:rFonts w:ascii="Arial" w:hAnsi="Arial" w:cs="Arial" w:hint="default"/>
        <w:b/>
        <w:color w:val="auto"/>
        <w:sz w:val="32"/>
      </w:rPr>
    </w:lvl>
    <w:lvl w:ilvl="1">
      <w:start w:val="1"/>
      <w:numFmt w:val="decimal"/>
      <w:lvlText w:val="%1.%2"/>
      <w:lvlJc w:val="left"/>
      <w:pPr>
        <w:ind w:left="450" w:hanging="450"/>
      </w:pPr>
      <w:rPr>
        <w:rFonts w:ascii="Arial" w:hAnsi="Arial" w:cs="Arial" w:hint="default"/>
        <w:b w:val="0"/>
        <w:color w:val="auto"/>
        <w:sz w:val="24"/>
        <w:szCs w:val="24"/>
      </w:rPr>
    </w:lvl>
    <w:lvl w:ilvl="2">
      <w:start w:val="1"/>
      <w:numFmt w:val="decimal"/>
      <w:lvlText w:val="%1.%2.%3"/>
      <w:lvlJc w:val="left"/>
      <w:pPr>
        <w:ind w:left="712" w:hanging="720"/>
      </w:pPr>
      <w:rPr>
        <w:rFonts w:ascii="Arial" w:hAnsi="Arial" w:cs="Arial" w:hint="default"/>
        <w:b/>
        <w:color w:val="auto"/>
        <w:sz w:val="24"/>
        <w:szCs w:val="24"/>
      </w:rPr>
    </w:lvl>
    <w:lvl w:ilvl="3">
      <w:start w:val="1"/>
      <w:numFmt w:val="decimal"/>
      <w:lvlText w:val="%1.%2.%3.%4"/>
      <w:lvlJc w:val="left"/>
      <w:pPr>
        <w:ind w:left="708" w:hanging="720"/>
      </w:pPr>
      <w:rPr>
        <w:rFonts w:ascii="Arial" w:hAnsi="Arial" w:cs="Arial" w:hint="default"/>
        <w:b/>
        <w:color w:val="777777"/>
        <w:sz w:val="32"/>
      </w:rPr>
    </w:lvl>
    <w:lvl w:ilvl="4">
      <w:start w:val="1"/>
      <w:numFmt w:val="decimal"/>
      <w:lvlText w:val="%1.%2.%3.%4.%5"/>
      <w:lvlJc w:val="left"/>
      <w:pPr>
        <w:ind w:left="1064" w:hanging="1080"/>
      </w:pPr>
      <w:rPr>
        <w:rFonts w:ascii="Arial" w:hAnsi="Arial" w:cs="Arial" w:hint="default"/>
        <w:b/>
        <w:color w:val="777777"/>
        <w:sz w:val="32"/>
      </w:rPr>
    </w:lvl>
    <w:lvl w:ilvl="5">
      <w:start w:val="1"/>
      <w:numFmt w:val="decimal"/>
      <w:lvlText w:val="%1.%2.%3.%4.%5.%6"/>
      <w:lvlJc w:val="left"/>
      <w:pPr>
        <w:ind w:left="1060" w:hanging="1080"/>
      </w:pPr>
      <w:rPr>
        <w:rFonts w:ascii="Arial" w:hAnsi="Arial" w:cs="Arial" w:hint="default"/>
        <w:b/>
        <w:color w:val="777777"/>
        <w:sz w:val="32"/>
      </w:rPr>
    </w:lvl>
    <w:lvl w:ilvl="6">
      <w:start w:val="1"/>
      <w:numFmt w:val="decimal"/>
      <w:lvlText w:val="%1.%2.%3.%4.%5.%6.%7"/>
      <w:lvlJc w:val="left"/>
      <w:pPr>
        <w:ind w:left="1416" w:hanging="1440"/>
      </w:pPr>
      <w:rPr>
        <w:rFonts w:ascii="Arial" w:hAnsi="Arial" w:cs="Arial" w:hint="default"/>
        <w:b/>
        <w:color w:val="777777"/>
        <w:sz w:val="32"/>
      </w:rPr>
    </w:lvl>
    <w:lvl w:ilvl="7">
      <w:start w:val="1"/>
      <w:numFmt w:val="decimal"/>
      <w:lvlText w:val="%1.%2.%3.%4.%5.%6.%7.%8"/>
      <w:lvlJc w:val="left"/>
      <w:pPr>
        <w:ind w:left="1412" w:hanging="1440"/>
      </w:pPr>
      <w:rPr>
        <w:rFonts w:ascii="Arial" w:hAnsi="Arial" w:cs="Arial" w:hint="default"/>
        <w:b/>
        <w:color w:val="777777"/>
        <w:sz w:val="32"/>
      </w:rPr>
    </w:lvl>
    <w:lvl w:ilvl="8">
      <w:start w:val="1"/>
      <w:numFmt w:val="decimal"/>
      <w:lvlText w:val="%1.%2.%3.%4.%5.%6.%7.%8.%9"/>
      <w:lvlJc w:val="left"/>
      <w:pPr>
        <w:ind w:left="1768" w:hanging="1800"/>
      </w:pPr>
      <w:rPr>
        <w:rFonts w:ascii="Arial" w:hAnsi="Arial" w:cs="Arial" w:hint="default"/>
        <w:b/>
        <w:color w:val="777777"/>
        <w:sz w:val="32"/>
      </w:rPr>
    </w:lvl>
  </w:abstractNum>
  <w:abstractNum w:abstractNumId="15" w15:restartNumberingAfterBreak="0">
    <w:nsid w:val="2E2D200B"/>
    <w:multiLevelType w:val="hybridMultilevel"/>
    <w:tmpl w:val="EEF23D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E40DDE"/>
    <w:multiLevelType w:val="hybridMultilevel"/>
    <w:tmpl w:val="3E604DF6"/>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29371EE"/>
    <w:multiLevelType w:val="hybridMultilevel"/>
    <w:tmpl w:val="0F1AD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E549BE"/>
    <w:multiLevelType w:val="multilevel"/>
    <w:tmpl w:val="81F2A738"/>
    <w:lvl w:ilvl="0">
      <w:start w:val="7"/>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7346BB"/>
    <w:multiLevelType w:val="multilevel"/>
    <w:tmpl w:val="594C523A"/>
    <w:lvl w:ilvl="0">
      <w:start w:val="7"/>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5CF7B4E"/>
    <w:multiLevelType w:val="hybridMultilevel"/>
    <w:tmpl w:val="4DEE10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3D8A0646"/>
    <w:multiLevelType w:val="multilevel"/>
    <w:tmpl w:val="BA2C9804"/>
    <w:lvl w:ilvl="0">
      <w:start w:val="1"/>
      <w:numFmt w:val="none"/>
      <w:lvlText w:val="8"/>
      <w:lvlJc w:val="left"/>
      <w:pPr>
        <w:ind w:left="432" w:hanging="432"/>
      </w:pPr>
      <w:rPr>
        <w:rFonts w:hint="default"/>
        <w:b/>
        <w:caps w:val="0"/>
        <w:smallCaps w:val="0"/>
        <w:color w:val="2F5496" w:themeColor="accent5" w:themeShade="BF"/>
        <w:spacing w:val="0"/>
        <w:sz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25568EA"/>
    <w:multiLevelType w:val="multilevel"/>
    <w:tmpl w:val="6E565D82"/>
    <w:lvl w:ilvl="0">
      <w:start w:val="6"/>
      <w:numFmt w:val="decimal"/>
      <w:lvlText w:val="%1"/>
      <w:lvlJc w:val="left"/>
      <w:pPr>
        <w:ind w:left="450" w:hanging="450"/>
      </w:pPr>
      <w:rPr>
        <w:rFonts w:ascii="Arial" w:hAnsi="Arial" w:cs="Arial" w:hint="default"/>
        <w:b/>
        <w:color w:val="auto"/>
        <w:sz w:val="32"/>
      </w:rPr>
    </w:lvl>
    <w:lvl w:ilvl="1">
      <w:start w:val="1"/>
      <w:numFmt w:val="decimal"/>
      <w:lvlText w:val="%1.%2"/>
      <w:lvlJc w:val="left"/>
      <w:pPr>
        <w:ind w:left="450" w:hanging="450"/>
      </w:pPr>
      <w:rPr>
        <w:rFonts w:ascii="Arial" w:hAnsi="Arial" w:cs="Arial" w:hint="default"/>
        <w:b w:val="0"/>
        <w:color w:val="auto"/>
        <w:sz w:val="24"/>
        <w:szCs w:val="24"/>
      </w:rPr>
    </w:lvl>
    <w:lvl w:ilvl="2">
      <w:start w:val="1"/>
      <w:numFmt w:val="decimal"/>
      <w:lvlText w:val="%1.%2.%3"/>
      <w:lvlJc w:val="left"/>
      <w:pPr>
        <w:ind w:left="712" w:hanging="720"/>
      </w:pPr>
      <w:rPr>
        <w:rFonts w:ascii="Arial" w:hAnsi="Arial" w:cs="Arial" w:hint="default"/>
        <w:b/>
        <w:color w:val="auto"/>
        <w:sz w:val="24"/>
        <w:szCs w:val="24"/>
      </w:rPr>
    </w:lvl>
    <w:lvl w:ilvl="3">
      <w:start w:val="1"/>
      <w:numFmt w:val="decimal"/>
      <w:lvlText w:val="%1.%2.%3.%4"/>
      <w:lvlJc w:val="left"/>
      <w:pPr>
        <w:ind w:left="708" w:hanging="720"/>
      </w:pPr>
      <w:rPr>
        <w:rFonts w:ascii="Arial" w:hAnsi="Arial" w:cs="Arial" w:hint="default"/>
        <w:b/>
        <w:color w:val="777777"/>
        <w:sz w:val="32"/>
      </w:rPr>
    </w:lvl>
    <w:lvl w:ilvl="4">
      <w:start w:val="1"/>
      <w:numFmt w:val="decimal"/>
      <w:lvlText w:val="%1.%2.%3.%4.%5"/>
      <w:lvlJc w:val="left"/>
      <w:pPr>
        <w:ind w:left="1064" w:hanging="1080"/>
      </w:pPr>
      <w:rPr>
        <w:rFonts w:ascii="Arial" w:hAnsi="Arial" w:cs="Arial" w:hint="default"/>
        <w:b/>
        <w:color w:val="777777"/>
        <w:sz w:val="32"/>
      </w:rPr>
    </w:lvl>
    <w:lvl w:ilvl="5">
      <w:start w:val="1"/>
      <w:numFmt w:val="decimal"/>
      <w:lvlText w:val="%1.%2.%3.%4.%5.%6"/>
      <w:lvlJc w:val="left"/>
      <w:pPr>
        <w:ind w:left="1060" w:hanging="1080"/>
      </w:pPr>
      <w:rPr>
        <w:rFonts w:ascii="Arial" w:hAnsi="Arial" w:cs="Arial" w:hint="default"/>
        <w:b/>
        <w:color w:val="777777"/>
        <w:sz w:val="32"/>
      </w:rPr>
    </w:lvl>
    <w:lvl w:ilvl="6">
      <w:start w:val="1"/>
      <w:numFmt w:val="decimal"/>
      <w:lvlText w:val="%1.%2.%3.%4.%5.%6.%7"/>
      <w:lvlJc w:val="left"/>
      <w:pPr>
        <w:ind w:left="1416" w:hanging="1440"/>
      </w:pPr>
      <w:rPr>
        <w:rFonts w:ascii="Arial" w:hAnsi="Arial" w:cs="Arial" w:hint="default"/>
        <w:b/>
        <w:color w:val="777777"/>
        <w:sz w:val="32"/>
      </w:rPr>
    </w:lvl>
    <w:lvl w:ilvl="7">
      <w:start w:val="1"/>
      <w:numFmt w:val="decimal"/>
      <w:lvlText w:val="%1.%2.%3.%4.%5.%6.%7.%8"/>
      <w:lvlJc w:val="left"/>
      <w:pPr>
        <w:ind w:left="1412" w:hanging="1440"/>
      </w:pPr>
      <w:rPr>
        <w:rFonts w:ascii="Arial" w:hAnsi="Arial" w:cs="Arial" w:hint="default"/>
        <w:b/>
        <w:color w:val="777777"/>
        <w:sz w:val="32"/>
      </w:rPr>
    </w:lvl>
    <w:lvl w:ilvl="8">
      <w:start w:val="1"/>
      <w:numFmt w:val="decimal"/>
      <w:lvlText w:val="%1.%2.%3.%4.%5.%6.%7.%8.%9"/>
      <w:lvlJc w:val="left"/>
      <w:pPr>
        <w:ind w:left="1768" w:hanging="1800"/>
      </w:pPr>
      <w:rPr>
        <w:rFonts w:ascii="Arial" w:hAnsi="Arial" w:cs="Arial" w:hint="default"/>
        <w:b/>
        <w:color w:val="777777"/>
        <w:sz w:val="32"/>
      </w:rPr>
    </w:lvl>
  </w:abstractNum>
  <w:abstractNum w:abstractNumId="23" w15:restartNumberingAfterBreak="0">
    <w:nsid w:val="49B73522"/>
    <w:multiLevelType w:val="hybridMultilevel"/>
    <w:tmpl w:val="AC56078C"/>
    <w:lvl w:ilvl="0" w:tplc="CA0A5B4C">
      <w:start w:val="1"/>
      <w:numFmt w:val="lowerLetter"/>
      <w:lvlText w:val="(%1)"/>
      <w:lvlJc w:val="left"/>
      <w:pPr>
        <w:ind w:left="720" w:hanging="360"/>
      </w:pPr>
      <w:rPr>
        <w:rFonts w:ascii="Segoe UI" w:eastAsiaTheme="minorHAnsi" w:hAnsi="Segoe UI" w:cs="Segoe U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CD6BEE"/>
    <w:multiLevelType w:val="hybridMultilevel"/>
    <w:tmpl w:val="305EE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F12462"/>
    <w:multiLevelType w:val="hybridMultilevel"/>
    <w:tmpl w:val="FD9A8A82"/>
    <w:lvl w:ilvl="0" w:tplc="0F7EA0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61623E"/>
    <w:multiLevelType w:val="hybridMultilevel"/>
    <w:tmpl w:val="03702D52"/>
    <w:lvl w:ilvl="0" w:tplc="44FAA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547AA0"/>
    <w:multiLevelType w:val="multilevel"/>
    <w:tmpl w:val="F918C6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1236407"/>
    <w:multiLevelType w:val="multilevel"/>
    <w:tmpl w:val="6956A6FC"/>
    <w:lvl w:ilvl="0">
      <w:start w:val="7"/>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B366749"/>
    <w:multiLevelType w:val="multilevel"/>
    <w:tmpl w:val="759C7472"/>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973501"/>
    <w:multiLevelType w:val="hybridMultilevel"/>
    <w:tmpl w:val="6F208EB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0F61B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9028AF"/>
    <w:multiLevelType w:val="hybridMultilevel"/>
    <w:tmpl w:val="A97EC2E6"/>
    <w:lvl w:ilvl="0" w:tplc="44FAA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F37E84"/>
    <w:multiLevelType w:val="hybridMultilevel"/>
    <w:tmpl w:val="A47A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610FE1"/>
    <w:multiLevelType w:val="multilevel"/>
    <w:tmpl w:val="6E565D82"/>
    <w:lvl w:ilvl="0">
      <w:start w:val="6"/>
      <w:numFmt w:val="decimal"/>
      <w:lvlText w:val="%1"/>
      <w:lvlJc w:val="left"/>
      <w:pPr>
        <w:ind w:left="450" w:hanging="450"/>
      </w:pPr>
      <w:rPr>
        <w:rFonts w:ascii="Arial" w:hAnsi="Arial" w:cs="Arial" w:hint="default"/>
        <w:b/>
        <w:color w:val="auto"/>
        <w:sz w:val="32"/>
      </w:rPr>
    </w:lvl>
    <w:lvl w:ilvl="1">
      <w:start w:val="1"/>
      <w:numFmt w:val="decimal"/>
      <w:lvlText w:val="%1.%2"/>
      <w:lvlJc w:val="left"/>
      <w:pPr>
        <w:ind w:left="450" w:hanging="450"/>
      </w:pPr>
      <w:rPr>
        <w:rFonts w:ascii="Arial" w:hAnsi="Arial" w:cs="Arial" w:hint="default"/>
        <w:b w:val="0"/>
        <w:color w:val="auto"/>
        <w:sz w:val="24"/>
        <w:szCs w:val="24"/>
      </w:rPr>
    </w:lvl>
    <w:lvl w:ilvl="2">
      <w:start w:val="1"/>
      <w:numFmt w:val="decimal"/>
      <w:lvlText w:val="%1.%2.%3"/>
      <w:lvlJc w:val="left"/>
      <w:pPr>
        <w:ind w:left="712" w:hanging="720"/>
      </w:pPr>
      <w:rPr>
        <w:rFonts w:ascii="Arial" w:hAnsi="Arial" w:cs="Arial" w:hint="default"/>
        <w:b/>
        <w:color w:val="auto"/>
        <w:sz w:val="24"/>
        <w:szCs w:val="24"/>
      </w:rPr>
    </w:lvl>
    <w:lvl w:ilvl="3">
      <w:start w:val="1"/>
      <w:numFmt w:val="decimal"/>
      <w:lvlText w:val="%1.%2.%3.%4"/>
      <w:lvlJc w:val="left"/>
      <w:pPr>
        <w:ind w:left="708" w:hanging="720"/>
      </w:pPr>
      <w:rPr>
        <w:rFonts w:ascii="Arial" w:hAnsi="Arial" w:cs="Arial" w:hint="default"/>
        <w:b/>
        <w:color w:val="777777"/>
        <w:sz w:val="32"/>
      </w:rPr>
    </w:lvl>
    <w:lvl w:ilvl="4">
      <w:start w:val="1"/>
      <w:numFmt w:val="decimal"/>
      <w:lvlText w:val="%1.%2.%3.%4.%5"/>
      <w:lvlJc w:val="left"/>
      <w:pPr>
        <w:ind w:left="1064" w:hanging="1080"/>
      </w:pPr>
      <w:rPr>
        <w:rFonts w:ascii="Arial" w:hAnsi="Arial" w:cs="Arial" w:hint="default"/>
        <w:b/>
        <w:color w:val="777777"/>
        <w:sz w:val="32"/>
      </w:rPr>
    </w:lvl>
    <w:lvl w:ilvl="5">
      <w:start w:val="1"/>
      <w:numFmt w:val="decimal"/>
      <w:lvlText w:val="%1.%2.%3.%4.%5.%6"/>
      <w:lvlJc w:val="left"/>
      <w:pPr>
        <w:ind w:left="1060" w:hanging="1080"/>
      </w:pPr>
      <w:rPr>
        <w:rFonts w:ascii="Arial" w:hAnsi="Arial" w:cs="Arial" w:hint="default"/>
        <w:b/>
        <w:color w:val="777777"/>
        <w:sz w:val="32"/>
      </w:rPr>
    </w:lvl>
    <w:lvl w:ilvl="6">
      <w:start w:val="1"/>
      <w:numFmt w:val="decimal"/>
      <w:lvlText w:val="%1.%2.%3.%4.%5.%6.%7"/>
      <w:lvlJc w:val="left"/>
      <w:pPr>
        <w:ind w:left="1416" w:hanging="1440"/>
      </w:pPr>
      <w:rPr>
        <w:rFonts w:ascii="Arial" w:hAnsi="Arial" w:cs="Arial" w:hint="default"/>
        <w:b/>
        <w:color w:val="777777"/>
        <w:sz w:val="32"/>
      </w:rPr>
    </w:lvl>
    <w:lvl w:ilvl="7">
      <w:start w:val="1"/>
      <w:numFmt w:val="decimal"/>
      <w:lvlText w:val="%1.%2.%3.%4.%5.%6.%7.%8"/>
      <w:lvlJc w:val="left"/>
      <w:pPr>
        <w:ind w:left="1412" w:hanging="1440"/>
      </w:pPr>
      <w:rPr>
        <w:rFonts w:ascii="Arial" w:hAnsi="Arial" w:cs="Arial" w:hint="default"/>
        <w:b/>
        <w:color w:val="777777"/>
        <w:sz w:val="32"/>
      </w:rPr>
    </w:lvl>
    <w:lvl w:ilvl="8">
      <w:start w:val="1"/>
      <w:numFmt w:val="decimal"/>
      <w:lvlText w:val="%1.%2.%3.%4.%5.%6.%7.%8.%9"/>
      <w:lvlJc w:val="left"/>
      <w:pPr>
        <w:ind w:left="1768" w:hanging="1800"/>
      </w:pPr>
      <w:rPr>
        <w:rFonts w:ascii="Arial" w:hAnsi="Arial" w:cs="Arial" w:hint="default"/>
        <w:b/>
        <w:color w:val="777777"/>
        <w:sz w:val="32"/>
      </w:rPr>
    </w:lvl>
  </w:abstractNum>
  <w:abstractNum w:abstractNumId="35" w15:restartNumberingAfterBreak="0">
    <w:nsid w:val="73B372E7"/>
    <w:multiLevelType w:val="multilevel"/>
    <w:tmpl w:val="948EA23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5DA017A"/>
    <w:multiLevelType w:val="multilevel"/>
    <w:tmpl w:val="C7443796"/>
    <w:lvl w:ilvl="0">
      <w:start w:val="1"/>
      <w:numFmt w:val="bullet"/>
      <w:lvlText w:val=""/>
      <w:lvlJc w:val="left"/>
      <w:pPr>
        <w:ind w:left="432" w:hanging="432"/>
      </w:pPr>
      <w:rPr>
        <w:rFonts w:ascii="Symbol" w:hAnsi="Symbol" w:hint="default"/>
      </w:rPr>
    </w:lvl>
    <w:lvl w:ilvl="1">
      <w:start w:val="1"/>
      <w:numFmt w:val="decimal"/>
      <w:lvlText w:val="%18.%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9866546"/>
    <w:multiLevelType w:val="hybridMultilevel"/>
    <w:tmpl w:val="E5C4496A"/>
    <w:lvl w:ilvl="0" w:tplc="A78ADE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62E68A"/>
    <w:multiLevelType w:val="hybridMultilevel"/>
    <w:tmpl w:val="7974E9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57115025">
    <w:abstractNumId w:val="21"/>
  </w:num>
  <w:num w:numId="2" w16cid:durableId="1147825115">
    <w:abstractNumId w:val="22"/>
  </w:num>
  <w:num w:numId="3" w16cid:durableId="114644350">
    <w:abstractNumId w:val="12"/>
  </w:num>
  <w:num w:numId="4" w16cid:durableId="1695039943">
    <w:abstractNumId w:val="28"/>
  </w:num>
  <w:num w:numId="5" w16cid:durableId="2084717249">
    <w:abstractNumId w:val="29"/>
  </w:num>
  <w:num w:numId="6" w16cid:durableId="1964381159">
    <w:abstractNumId w:val="18"/>
  </w:num>
  <w:num w:numId="7" w16cid:durableId="308097805">
    <w:abstractNumId w:val="19"/>
  </w:num>
  <w:num w:numId="8" w16cid:durableId="1701469816">
    <w:abstractNumId w:val="13"/>
  </w:num>
  <w:num w:numId="9" w16cid:durableId="125978430">
    <w:abstractNumId w:val="5"/>
  </w:num>
  <w:num w:numId="10" w16cid:durableId="516620747">
    <w:abstractNumId w:val="10"/>
  </w:num>
  <w:num w:numId="11" w16cid:durableId="596718871">
    <w:abstractNumId w:val="24"/>
  </w:num>
  <w:num w:numId="12" w16cid:durableId="928006318">
    <w:abstractNumId w:val="17"/>
  </w:num>
  <w:num w:numId="13" w16cid:durableId="388699187">
    <w:abstractNumId w:val="31"/>
  </w:num>
  <w:num w:numId="14" w16cid:durableId="1722829446">
    <w:abstractNumId w:val="21"/>
  </w:num>
  <w:num w:numId="15" w16cid:durableId="434980402">
    <w:abstractNumId w:val="27"/>
  </w:num>
  <w:num w:numId="16" w16cid:durableId="814296329">
    <w:abstractNumId w:val="38"/>
  </w:num>
  <w:num w:numId="17" w16cid:durableId="1511144323">
    <w:abstractNumId w:val="30"/>
  </w:num>
  <w:num w:numId="18" w16cid:durableId="1430006794">
    <w:abstractNumId w:val="1"/>
  </w:num>
  <w:num w:numId="19" w16cid:durableId="59718794">
    <w:abstractNumId w:val="14"/>
  </w:num>
  <w:num w:numId="20" w16cid:durableId="899512543">
    <w:abstractNumId w:val="34"/>
  </w:num>
  <w:num w:numId="21" w16cid:durableId="1081025356">
    <w:abstractNumId w:val="7"/>
  </w:num>
  <w:num w:numId="22" w16cid:durableId="740447768">
    <w:abstractNumId w:val="15"/>
  </w:num>
  <w:num w:numId="23" w16cid:durableId="81030492">
    <w:abstractNumId w:val="20"/>
  </w:num>
  <w:num w:numId="24" w16cid:durableId="575748907">
    <w:abstractNumId w:val="16"/>
  </w:num>
  <w:num w:numId="25" w16cid:durableId="1059400352">
    <w:abstractNumId w:val="8"/>
  </w:num>
  <w:num w:numId="26" w16cid:durableId="15461753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6580465">
    <w:abstractNumId w:val="37"/>
  </w:num>
  <w:num w:numId="28" w16cid:durableId="875973700">
    <w:abstractNumId w:val="26"/>
  </w:num>
  <w:num w:numId="29" w16cid:durableId="86776534">
    <w:abstractNumId w:val="32"/>
  </w:num>
  <w:num w:numId="30" w16cid:durableId="270742816">
    <w:abstractNumId w:val="2"/>
  </w:num>
  <w:num w:numId="31" w16cid:durableId="1153332574">
    <w:abstractNumId w:val="6"/>
  </w:num>
  <w:num w:numId="32" w16cid:durableId="482544501">
    <w:abstractNumId w:val="23"/>
  </w:num>
  <w:num w:numId="33" w16cid:durableId="656304508">
    <w:abstractNumId w:val="25"/>
  </w:num>
  <w:num w:numId="34" w16cid:durableId="1211918195">
    <w:abstractNumId w:val="0"/>
  </w:num>
  <w:num w:numId="35" w16cid:durableId="1911502120">
    <w:abstractNumId w:val="11"/>
  </w:num>
  <w:num w:numId="36" w16cid:durableId="190548849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3926663">
    <w:abstractNumId w:val="9"/>
  </w:num>
  <w:num w:numId="38" w16cid:durableId="1513840513">
    <w:abstractNumId w:val="3"/>
  </w:num>
  <w:num w:numId="39" w16cid:durableId="1334383131">
    <w:abstractNumId w:val="4"/>
  </w:num>
  <w:num w:numId="40" w16cid:durableId="1089161305">
    <w:abstractNumId w:val="35"/>
  </w:num>
  <w:num w:numId="41" w16cid:durableId="1108814075">
    <w:abstractNumId w:val="36"/>
  </w:num>
  <w:num w:numId="42" w16cid:durableId="1928271275">
    <w:abstractNumId w:val="35"/>
    <w:lvlOverride w:ilvl="0">
      <w:startOverride w:val="7"/>
    </w:lvlOverride>
    <w:lvlOverride w:ilvl="1">
      <w:startOverride w:val="3"/>
    </w:lvlOverride>
  </w:num>
  <w:num w:numId="43" w16cid:durableId="1372266102">
    <w:abstractNumId w:val="33"/>
  </w:num>
  <w:num w:numId="44" w16cid:durableId="1359811478">
    <w:abstractNumId w:val="35"/>
    <w:lvlOverride w:ilvl="0">
      <w:startOverride w:val="10"/>
    </w:lvlOverride>
    <w:lvlOverride w:ilvl="1">
      <w:startOverride w:val="6"/>
    </w:lvlOverride>
  </w:num>
  <w:num w:numId="45" w16cid:durableId="148910554">
    <w:abstractNumId w:val="35"/>
    <w:lvlOverride w:ilvl="0">
      <w:startOverride w:val="10"/>
    </w:lvlOverride>
    <w:lvlOverride w:ilvl="1">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A02817-3975-4CD8-8682-D993795416DA}"/>
    <w:docVar w:name="dgnword-eventsink" w:val="247529752"/>
  </w:docVars>
  <w:rsids>
    <w:rsidRoot w:val="00A44F72"/>
    <w:rsid w:val="000162E7"/>
    <w:rsid w:val="000318D2"/>
    <w:rsid w:val="000457F0"/>
    <w:rsid w:val="00054356"/>
    <w:rsid w:val="00070CCD"/>
    <w:rsid w:val="00087CB9"/>
    <w:rsid w:val="00096581"/>
    <w:rsid w:val="000A0026"/>
    <w:rsid w:val="000A081D"/>
    <w:rsid w:val="000A2F0B"/>
    <w:rsid w:val="000A3F27"/>
    <w:rsid w:val="000A44D9"/>
    <w:rsid w:val="000A65DF"/>
    <w:rsid w:val="000B579C"/>
    <w:rsid w:val="000C2C28"/>
    <w:rsid w:val="000D0C23"/>
    <w:rsid w:val="000D2D14"/>
    <w:rsid w:val="000D64ED"/>
    <w:rsid w:val="000E3314"/>
    <w:rsid w:val="000F5437"/>
    <w:rsid w:val="000F6011"/>
    <w:rsid w:val="000F68BE"/>
    <w:rsid w:val="001075AD"/>
    <w:rsid w:val="00110A25"/>
    <w:rsid w:val="001167BA"/>
    <w:rsid w:val="001209F2"/>
    <w:rsid w:val="00120D87"/>
    <w:rsid w:val="00132256"/>
    <w:rsid w:val="001349C6"/>
    <w:rsid w:val="001430D9"/>
    <w:rsid w:val="0017797C"/>
    <w:rsid w:val="00177FAC"/>
    <w:rsid w:val="00183570"/>
    <w:rsid w:val="00185956"/>
    <w:rsid w:val="00187F30"/>
    <w:rsid w:val="001A69D6"/>
    <w:rsid w:val="001C0815"/>
    <w:rsid w:val="001C599E"/>
    <w:rsid w:val="001C6953"/>
    <w:rsid w:val="001D1FAA"/>
    <w:rsid w:val="001D65D5"/>
    <w:rsid w:val="001F5A9C"/>
    <w:rsid w:val="002121A2"/>
    <w:rsid w:val="002121A5"/>
    <w:rsid w:val="00215B60"/>
    <w:rsid w:val="00220525"/>
    <w:rsid w:val="00222849"/>
    <w:rsid w:val="00235C7E"/>
    <w:rsid w:val="00266ADE"/>
    <w:rsid w:val="0027462B"/>
    <w:rsid w:val="00287E84"/>
    <w:rsid w:val="002B2C6F"/>
    <w:rsid w:val="002B58EE"/>
    <w:rsid w:val="002C4521"/>
    <w:rsid w:val="002D079D"/>
    <w:rsid w:val="002D1072"/>
    <w:rsid w:val="002D523F"/>
    <w:rsid w:val="002D64F5"/>
    <w:rsid w:val="002E47CB"/>
    <w:rsid w:val="0031693C"/>
    <w:rsid w:val="00322133"/>
    <w:rsid w:val="003304E1"/>
    <w:rsid w:val="00342610"/>
    <w:rsid w:val="003521BA"/>
    <w:rsid w:val="003745AC"/>
    <w:rsid w:val="003766A3"/>
    <w:rsid w:val="00383EBF"/>
    <w:rsid w:val="0039104F"/>
    <w:rsid w:val="003930FD"/>
    <w:rsid w:val="00395285"/>
    <w:rsid w:val="0039760C"/>
    <w:rsid w:val="003A3212"/>
    <w:rsid w:val="003B476E"/>
    <w:rsid w:val="003B67B0"/>
    <w:rsid w:val="003C79B9"/>
    <w:rsid w:val="003C7D86"/>
    <w:rsid w:val="003D4655"/>
    <w:rsid w:val="003F72F8"/>
    <w:rsid w:val="00416092"/>
    <w:rsid w:val="004225DB"/>
    <w:rsid w:val="00433F1E"/>
    <w:rsid w:val="00440715"/>
    <w:rsid w:val="00445BB6"/>
    <w:rsid w:val="00450A55"/>
    <w:rsid w:val="004600F4"/>
    <w:rsid w:val="00463B57"/>
    <w:rsid w:val="00472DAA"/>
    <w:rsid w:val="00482226"/>
    <w:rsid w:val="00482999"/>
    <w:rsid w:val="00484F41"/>
    <w:rsid w:val="004A19BB"/>
    <w:rsid w:val="004B1125"/>
    <w:rsid w:val="004B2EE0"/>
    <w:rsid w:val="004B3826"/>
    <w:rsid w:val="004C161A"/>
    <w:rsid w:val="004C706D"/>
    <w:rsid w:val="004E0F58"/>
    <w:rsid w:val="005049ED"/>
    <w:rsid w:val="0051082B"/>
    <w:rsid w:val="00513232"/>
    <w:rsid w:val="005145BC"/>
    <w:rsid w:val="00517348"/>
    <w:rsid w:val="0052127A"/>
    <w:rsid w:val="0053748A"/>
    <w:rsid w:val="00541EF9"/>
    <w:rsid w:val="005430A9"/>
    <w:rsid w:val="00553924"/>
    <w:rsid w:val="0055395F"/>
    <w:rsid w:val="00556802"/>
    <w:rsid w:val="0057167C"/>
    <w:rsid w:val="00576A75"/>
    <w:rsid w:val="00581BA1"/>
    <w:rsid w:val="005925CF"/>
    <w:rsid w:val="005C079F"/>
    <w:rsid w:val="005D34A3"/>
    <w:rsid w:val="005D5F1E"/>
    <w:rsid w:val="005D6CF5"/>
    <w:rsid w:val="005E3A69"/>
    <w:rsid w:val="005E4FC3"/>
    <w:rsid w:val="005E5B04"/>
    <w:rsid w:val="005F1A0E"/>
    <w:rsid w:val="005F2E48"/>
    <w:rsid w:val="00610A1E"/>
    <w:rsid w:val="00622A67"/>
    <w:rsid w:val="00626F6A"/>
    <w:rsid w:val="006578E7"/>
    <w:rsid w:val="0066627B"/>
    <w:rsid w:val="00670793"/>
    <w:rsid w:val="006747A6"/>
    <w:rsid w:val="00682EF4"/>
    <w:rsid w:val="006951F7"/>
    <w:rsid w:val="006A634A"/>
    <w:rsid w:val="006D0E60"/>
    <w:rsid w:val="006E13F7"/>
    <w:rsid w:val="006E21C6"/>
    <w:rsid w:val="007119A8"/>
    <w:rsid w:val="00720BFB"/>
    <w:rsid w:val="00754829"/>
    <w:rsid w:val="00757339"/>
    <w:rsid w:val="00770931"/>
    <w:rsid w:val="0077516C"/>
    <w:rsid w:val="007840ED"/>
    <w:rsid w:val="00791EE9"/>
    <w:rsid w:val="00792255"/>
    <w:rsid w:val="007A09A5"/>
    <w:rsid w:val="007A3A72"/>
    <w:rsid w:val="007C0C87"/>
    <w:rsid w:val="007C3E3B"/>
    <w:rsid w:val="007D749E"/>
    <w:rsid w:val="007F204C"/>
    <w:rsid w:val="007F66AD"/>
    <w:rsid w:val="00801393"/>
    <w:rsid w:val="008034D0"/>
    <w:rsid w:val="00804D22"/>
    <w:rsid w:val="00805E5B"/>
    <w:rsid w:val="00821BF1"/>
    <w:rsid w:val="00831F1D"/>
    <w:rsid w:val="00835E4D"/>
    <w:rsid w:val="00852CCC"/>
    <w:rsid w:val="00863414"/>
    <w:rsid w:val="008739A8"/>
    <w:rsid w:val="00877C28"/>
    <w:rsid w:val="008A010B"/>
    <w:rsid w:val="008B3075"/>
    <w:rsid w:val="008B342F"/>
    <w:rsid w:val="008D554A"/>
    <w:rsid w:val="008E2021"/>
    <w:rsid w:val="00902131"/>
    <w:rsid w:val="00924FD1"/>
    <w:rsid w:val="00925BDA"/>
    <w:rsid w:val="009502B0"/>
    <w:rsid w:val="009561C1"/>
    <w:rsid w:val="0096064D"/>
    <w:rsid w:val="009615B0"/>
    <w:rsid w:val="00975BDA"/>
    <w:rsid w:val="00987DF8"/>
    <w:rsid w:val="00996292"/>
    <w:rsid w:val="009A1782"/>
    <w:rsid w:val="009A553E"/>
    <w:rsid w:val="009B4F35"/>
    <w:rsid w:val="009C7AC4"/>
    <w:rsid w:val="009E0ECA"/>
    <w:rsid w:val="009E1E52"/>
    <w:rsid w:val="009E7421"/>
    <w:rsid w:val="009F3D86"/>
    <w:rsid w:val="009F5338"/>
    <w:rsid w:val="00A30CF1"/>
    <w:rsid w:val="00A37D97"/>
    <w:rsid w:val="00A37F14"/>
    <w:rsid w:val="00A42745"/>
    <w:rsid w:val="00A44F72"/>
    <w:rsid w:val="00A46A13"/>
    <w:rsid w:val="00A5185F"/>
    <w:rsid w:val="00A528EF"/>
    <w:rsid w:val="00A62CB8"/>
    <w:rsid w:val="00A67B39"/>
    <w:rsid w:val="00A8450E"/>
    <w:rsid w:val="00AA1CB5"/>
    <w:rsid w:val="00AB1241"/>
    <w:rsid w:val="00AD0AC6"/>
    <w:rsid w:val="00AE0BC8"/>
    <w:rsid w:val="00AF29FF"/>
    <w:rsid w:val="00AF3514"/>
    <w:rsid w:val="00AF3B67"/>
    <w:rsid w:val="00AF640D"/>
    <w:rsid w:val="00B04116"/>
    <w:rsid w:val="00B047EE"/>
    <w:rsid w:val="00B2165F"/>
    <w:rsid w:val="00B63A0A"/>
    <w:rsid w:val="00B6456A"/>
    <w:rsid w:val="00B665B8"/>
    <w:rsid w:val="00B67EF7"/>
    <w:rsid w:val="00B8296E"/>
    <w:rsid w:val="00B95E04"/>
    <w:rsid w:val="00BA084E"/>
    <w:rsid w:val="00BA285B"/>
    <w:rsid w:val="00BA7210"/>
    <w:rsid w:val="00BA7F19"/>
    <w:rsid w:val="00BB092B"/>
    <w:rsid w:val="00BC2BC7"/>
    <w:rsid w:val="00BE3E14"/>
    <w:rsid w:val="00BE4511"/>
    <w:rsid w:val="00BF7B76"/>
    <w:rsid w:val="00C070F7"/>
    <w:rsid w:val="00C07FAF"/>
    <w:rsid w:val="00C1382F"/>
    <w:rsid w:val="00C201E3"/>
    <w:rsid w:val="00C33185"/>
    <w:rsid w:val="00C376F0"/>
    <w:rsid w:val="00C45141"/>
    <w:rsid w:val="00C4684D"/>
    <w:rsid w:val="00C46E75"/>
    <w:rsid w:val="00C47540"/>
    <w:rsid w:val="00C50038"/>
    <w:rsid w:val="00C509AB"/>
    <w:rsid w:val="00C56514"/>
    <w:rsid w:val="00C56AAC"/>
    <w:rsid w:val="00C60395"/>
    <w:rsid w:val="00C60F0A"/>
    <w:rsid w:val="00C652A7"/>
    <w:rsid w:val="00C716F8"/>
    <w:rsid w:val="00C72D3B"/>
    <w:rsid w:val="00C86795"/>
    <w:rsid w:val="00C94D67"/>
    <w:rsid w:val="00CA7212"/>
    <w:rsid w:val="00CA7B0B"/>
    <w:rsid w:val="00CB7C30"/>
    <w:rsid w:val="00CC32F4"/>
    <w:rsid w:val="00CC3DFC"/>
    <w:rsid w:val="00CD03FA"/>
    <w:rsid w:val="00CD179D"/>
    <w:rsid w:val="00CE3B42"/>
    <w:rsid w:val="00CF2EA0"/>
    <w:rsid w:val="00CF39D0"/>
    <w:rsid w:val="00CF794F"/>
    <w:rsid w:val="00D052AF"/>
    <w:rsid w:val="00D10363"/>
    <w:rsid w:val="00D11445"/>
    <w:rsid w:val="00D17440"/>
    <w:rsid w:val="00D34048"/>
    <w:rsid w:val="00D47F6D"/>
    <w:rsid w:val="00D52EEC"/>
    <w:rsid w:val="00D7682E"/>
    <w:rsid w:val="00D872F2"/>
    <w:rsid w:val="00DA1461"/>
    <w:rsid w:val="00DB6FF8"/>
    <w:rsid w:val="00DC5EEB"/>
    <w:rsid w:val="00DE232A"/>
    <w:rsid w:val="00DF3183"/>
    <w:rsid w:val="00DF438D"/>
    <w:rsid w:val="00E04455"/>
    <w:rsid w:val="00E20ACC"/>
    <w:rsid w:val="00E27DE4"/>
    <w:rsid w:val="00E556E1"/>
    <w:rsid w:val="00E6781E"/>
    <w:rsid w:val="00EB3882"/>
    <w:rsid w:val="00EB6AFC"/>
    <w:rsid w:val="00EE3234"/>
    <w:rsid w:val="00EF6628"/>
    <w:rsid w:val="00EF77B2"/>
    <w:rsid w:val="00EF7864"/>
    <w:rsid w:val="00F0696C"/>
    <w:rsid w:val="00F121D7"/>
    <w:rsid w:val="00F26E33"/>
    <w:rsid w:val="00F32E0E"/>
    <w:rsid w:val="00F532BC"/>
    <w:rsid w:val="00F65A55"/>
    <w:rsid w:val="00F710E3"/>
    <w:rsid w:val="00F94937"/>
    <w:rsid w:val="00F95E89"/>
    <w:rsid w:val="00FD04CB"/>
    <w:rsid w:val="00FE1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AE21C4"/>
  <w15:chartTrackingRefBased/>
  <w15:docId w15:val="{A0297912-97B2-44A8-BB8C-CF3339A3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84D"/>
    <w:pPr>
      <w:keepNext/>
      <w:keepLines/>
      <w:numPr>
        <w:numId w:val="40"/>
      </w:numPr>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autoRedefine/>
    <w:uiPriority w:val="9"/>
    <w:unhideWhenUsed/>
    <w:qFormat/>
    <w:rsid w:val="000D0C23"/>
    <w:pPr>
      <w:keepNext/>
      <w:keepLines/>
      <w:numPr>
        <w:ilvl w:val="1"/>
        <w:numId w:val="40"/>
      </w:numPr>
      <w:spacing w:before="40" w:after="240"/>
      <w:outlineLvl w:val="1"/>
    </w:pPr>
    <w:rPr>
      <w:rFonts w:eastAsia="Times New Roman" w:cstheme="minorHAnsi"/>
      <w:sz w:val="24"/>
      <w:szCs w:val="26"/>
      <w:lang w:val="da-DK"/>
    </w:rPr>
  </w:style>
  <w:style w:type="paragraph" w:styleId="Heading3">
    <w:name w:val="heading 3"/>
    <w:basedOn w:val="Normal"/>
    <w:next w:val="Normal"/>
    <w:link w:val="Heading3Char"/>
    <w:uiPriority w:val="9"/>
    <w:unhideWhenUsed/>
    <w:qFormat/>
    <w:rsid w:val="00395285"/>
    <w:pPr>
      <w:keepNext/>
      <w:keepLines/>
      <w:numPr>
        <w:ilvl w:val="2"/>
        <w:numId w:val="4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95285"/>
    <w:pPr>
      <w:keepNext/>
      <w:keepLines/>
      <w:numPr>
        <w:ilvl w:val="3"/>
        <w:numId w:val="4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95285"/>
    <w:pPr>
      <w:keepNext/>
      <w:keepLines/>
      <w:numPr>
        <w:ilvl w:val="4"/>
        <w:numId w:val="4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95285"/>
    <w:pPr>
      <w:keepNext/>
      <w:keepLines/>
      <w:numPr>
        <w:ilvl w:val="5"/>
        <w:numId w:val="4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95285"/>
    <w:pPr>
      <w:keepNext/>
      <w:keepLines/>
      <w:numPr>
        <w:ilvl w:val="6"/>
        <w:numId w:val="4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95285"/>
    <w:pPr>
      <w:keepNext/>
      <w:keepLines/>
      <w:numPr>
        <w:ilvl w:val="7"/>
        <w:numId w:val="4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5285"/>
    <w:pPr>
      <w:keepNext/>
      <w:keepLines/>
      <w:numPr>
        <w:ilvl w:val="8"/>
        <w:numId w:val="4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6A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7F6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6AD"/>
  </w:style>
  <w:style w:type="paragraph" w:styleId="Footer">
    <w:name w:val="footer"/>
    <w:basedOn w:val="Normal"/>
    <w:link w:val="FooterChar"/>
    <w:uiPriority w:val="99"/>
    <w:unhideWhenUsed/>
    <w:rsid w:val="007F6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6AD"/>
  </w:style>
  <w:style w:type="paragraph" w:styleId="ListParagraph">
    <w:name w:val="List Paragraph"/>
    <w:basedOn w:val="Normal"/>
    <w:uiPriority w:val="34"/>
    <w:qFormat/>
    <w:rsid w:val="00215B60"/>
    <w:pPr>
      <w:ind w:left="720"/>
      <w:contextualSpacing/>
    </w:pPr>
  </w:style>
  <w:style w:type="character" w:styleId="Hyperlink">
    <w:name w:val="Hyperlink"/>
    <w:basedOn w:val="DefaultParagraphFont"/>
    <w:uiPriority w:val="99"/>
    <w:unhideWhenUsed/>
    <w:rsid w:val="009615B0"/>
    <w:rPr>
      <w:color w:val="0563C1" w:themeColor="hyperlink"/>
      <w:u w:val="single"/>
    </w:rPr>
  </w:style>
  <w:style w:type="paragraph" w:customStyle="1" w:styleId="legp1paratext1">
    <w:name w:val="legp1paratext1"/>
    <w:basedOn w:val="Normal"/>
    <w:rsid w:val="005D5F1E"/>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5D5F1E"/>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text1">
    <w:name w:val="legp2text1"/>
    <w:basedOn w:val="Normal"/>
    <w:rsid w:val="005D5F1E"/>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character" w:customStyle="1" w:styleId="legextentrestriction7">
    <w:name w:val="legextentrestriction7"/>
    <w:basedOn w:val="DefaultParagraphFont"/>
    <w:rsid w:val="005D5F1E"/>
    <w:rPr>
      <w:b/>
      <w:bCs/>
      <w:i w:val="0"/>
      <w:iCs w:val="0"/>
      <w:vanish/>
      <w:webHidden w:val="0"/>
      <w:color w:val="FFFFFF"/>
      <w:sz w:val="22"/>
      <w:szCs w:val="22"/>
      <w:shd w:val="clear" w:color="auto" w:fill="660066"/>
      <w:specVanish w:val="0"/>
    </w:rPr>
  </w:style>
  <w:style w:type="character" w:customStyle="1" w:styleId="legp1no3">
    <w:name w:val="legp1no3"/>
    <w:basedOn w:val="DefaultParagraphFont"/>
    <w:rsid w:val="005D5F1E"/>
    <w:rPr>
      <w:b/>
      <w:bCs/>
    </w:rPr>
  </w:style>
  <w:style w:type="paragraph" w:customStyle="1" w:styleId="legclearfix2">
    <w:name w:val="legclearfix2"/>
    <w:basedOn w:val="Normal"/>
    <w:rsid w:val="005D5F1E"/>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5D5F1E"/>
    <w:rPr>
      <w:vanish w:val="0"/>
      <w:webHidden w:val="0"/>
      <w:specVanish w:val="0"/>
    </w:rPr>
  </w:style>
  <w:style w:type="character" w:styleId="CommentReference">
    <w:name w:val="annotation reference"/>
    <w:basedOn w:val="DefaultParagraphFont"/>
    <w:uiPriority w:val="99"/>
    <w:semiHidden/>
    <w:unhideWhenUsed/>
    <w:rsid w:val="00581BA1"/>
    <w:rPr>
      <w:sz w:val="16"/>
      <w:szCs w:val="16"/>
    </w:rPr>
  </w:style>
  <w:style w:type="paragraph" w:styleId="CommentText">
    <w:name w:val="annotation text"/>
    <w:basedOn w:val="Normal"/>
    <w:link w:val="CommentTextChar"/>
    <w:uiPriority w:val="99"/>
    <w:semiHidden/>
    <w:unhideWhenUsed/>
    <w:rsid w:val="00581BA1"/>
    <w:pPr>
      <w:spacing w:line="240" w:lineRule="auto"/>
    </w:pPr>
    <w:rPr>
      <w:sz w:val="20"/>
      <w:szCs w:val="20"/>
    </w:rPr>
  </w:style>
  <w:style w:type="character" w:customStyle="1" w:styleId="CommentTextChar">
    <w:name w:val="Comment Text Char"/>
    <w:basedOn w:val="DefaultParagraphFont"/>
    <w:link w:val="CommentText"/>
    <w:uiPriority w:val="99"/>
    <w:semiHidden/>
    <w:rsid w:val="00581BA1"/>
    <w:rPr>
      <w:sz w:val="20"/>
      <w:szCs w:val="20"/>
    </w:rPr>
  </w:style>
  <w:style w:type="paragraph" w:styleId="CommentSubject">
    <w:name w:val="annotation subject"/>
    <w:basedOn w:val="CommentText"/>
    <w:next w:val="CommentText"/>
    <w:link w:val="CommentSubjectChar"/>
    <w:uiPriority w:val="99"/>
    <w:semiHidden/>
    <w:unhideWhenUsed/>
    <w:rsid w:val="00581BA1"/>
    <w:rPr>
      <w:b/>
      <w:bCs/>
    </w:rPr>
  </w:style>
  <w:style w:type="character" w:customStyle="1" w:styleId="CommentSubjectChar">
    <w:name w:val="Comment Subject Char"/>
    <w:basedOn w:val="CommentTextChar"/>
    <w:link w:val="CommentSubject"/>
    <w:uiPriority w:val="99"/>
    <w:semiHidden/>
    <w:rsid w:val="00581BA1"/>
    <w:rPr>
      <w:b/>
      <w:bCs/>
      <w:sz w:val="20"/>
      <w:szCs w:val="20"/>
    </w:rPr>
  </w:style>
  <w:style w:type="paragraph" w:styleId="BalloonText">
    <w:name w:val="Balloon Text"/>
    <w:basedOn w:val="Normal"/>
    <w:link w:val="BalloonTextChar"/>
    <w:uiPriority w:val="99"/>
    <w:semiHidden/>
    <w:unhideWhenUsed/>
    <w:rsid w:val="00581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BA1"/>
    <w:rPr>
      <w:rFonts w:ascii="Segoe UI" w:hAnsi="Segoe UI" w:cs="Segoe UI"/>
      <w:sz w:val="18"/>
      <w:szCs w:val="18"/>
    </w:rPr>
  </w:style>
  <w:style w:type="character" w:customStyle="1" w:styleId="Heading1Char">
    <w:name w:val="Heading 1 Char"/>
    <w:basedOn w:val="DefaultParagraphFont"/>
    <w:link w:val="Heading1"/>
    <w:uiPriority w:val="9"/>
    <w:rsid w:val="00C4684D"/>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0D0C23"/>
    <w:rPr>
      <w:rFonts w:eastAsia="Times New Roman" w:cstheme="minorHAnsi"/>
      <w:sz w:val="24"/>
      <w:szCs w:val="26"/>
      <w:lang w:val="da-DK"/>
    </w:rPr>
  </w:style>
  <w:style w:type="character" w:customStyle="1" w:styleId="Heading3Char">
    <w:name w:val="Heading 3 Char"/>
    <w:basedOn w:val="DefaultParagraphFont"/>
    <w:link w:val="Heading3"/>
    <w:uiPriority w:val="9"/>
    <w:rsid w:val="0039528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9528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9528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9528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9528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952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5285"/>
    <w:rPr>
      <w:rFonts w:asciiTheme="majorHAnsi" w:eastAsiaTheme="majorEastAsia" w:hAnsiTheme="majorHAnsi" w:cstheme="majorBidi"/>
      <w:i/>
      <w:iCs/>
      <w:color w:val="272727" w:themeColor="text1" w:themeTint="D8"/>
      <w:sz w:val="21"/>
      <w:szCs w:val="21"/>
    </w:rPr>
  </w:style>
  <w:style w:type="paragraph" w:customStyle="1" w:styleId="Default">
    <w:name w:val="Default"/>
    <w:rsid w:val="005716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C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HxMailStyle">
    <w:name w:val="Default Font HxMail Style"/>
    <w:basedOn w:val="DefaultParagraphFont"/>
    <w:rsid w:val="00BE3E14"/>
    <w:rPr>
      <w:rFonts w:ascii="Calibri" w:hAnsi="Calibri" w:hint="default"/>
      <w:b w:val="0"/>
      <w:bCs w:val="0"/>
      <w:i w:val="0"/>
      <w:iCs w:val="0"/>
      <w:strike w:val="0"/>
      <w:dstrike w:val="0"/>
      <w:color w:val="auto"/>
      <w:u w:val="none"/>
      <w:effect w:val="none"/>
    </w:rPr>
  </w:style>
  <w:style w:type="paragraph" w:styleId="FootnoteText">
    <w:name w:val="footnote text"/>
    <w:basedOn w:val="Normal"/>
    <w:link w:val="FootnoteTextChar"/>
    <w:uiPriority w:val="99"/>
    <w:semiHidden/>
    <w:unhideWhenUsed/>
    <w:rsid w:val="00BE3E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E14"/>
    <w:rPr>
      <w:sz w:val="20"/>
      <w:szCs w:val="20"/>
    </w:rPr>
  </w:style>
  <w:style w:type="character" w:styleId="FootnoteReference">
    <w:name w:val="footnote reference"/>
    <w:basedOn w:val="DefaultParagraphFont"/>
    <w:uiPriority w:val="99"/>
    <w:semiHidden/>
    <w:unhideWhenUsed/>
    <w:rsid w:val="00BE3E14"/>
    <w:rPr>
      <w:vertAlign w:val="superscript"/>
    </w:rPr>
  </w:style>
  <w:style w:type="paragraph" w:styleId="Revision">
    <w:name w:val="Revision"/>
    <w:hidden/>
    <w:uiPriority w:val="99"/>
    <w:semiHidden/>
    <w:rsid w:val="00AF3B67"/>
    <w:pPr>
      <w:spacing w:after="0" w:line="240" w:lineRule="auto"/>
    </w:pPr>
  </w:style>
  <w:style w:type="character" w:styleId="FollowedHyperlink">
    <w:name w:val="FollowedHyperlink"/>
    <w:basedOn w:val="DefaultParagraphFont"/>
    <w:uiPriority w:val="99"/>
    <w:semiHidden/>
    <w:unhideWhenUsed/>
    <w:rsid w:val="00E044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72849">
      <w:bodyDiv w:val="1"/>
      <w:marLeft w:val="0"/>
      <w:marRight w:val="0"/>
      <w:marTop w:val="0"/>
      <w:marBottom w:val="0"/>
      <w:divBdr>
        <w:top w:val="none" w:sz="0" w:space="0" w:color="auto"/>
        <w:left w:val="none" w:sz="0" w:space="0" w:color="auto"/>
        <w:bottom w:val="none" w:sz="0" w:space="0" w:color="auto"/>
        <w:right w:val="none" w:sz="0" w:space="0" w:color="auto"/>
      </w:divBdr>
    </w:div>
    <w:div w:id="1195653220">
      <w:bodyDiv w:val="1"/>
      <w:marLeft w:val="0"/>
      <w:marRight w:val="0"/>
      <w:marTop w:val="0"/>
      <w:marBottom w:val="0"/>
      <w:divBdr>
        <w:top w:val="none" w:sz="0" w:space="0" w:color="auto"/>
        <w:left w:val="none" w:sz="0" w:space="0" w:color="auto"/>
        <w:bottom w:val="none" w:sz="0" w:space="0" w:color="auto"/>
        <w:right w:val="none" w:sz="0" w:space="0" w:color="auto"/>
      </w:divBdr>
    </w:div>
    <w:div w:id="1743140276">
      <w:bodyDiv w:val="1"/>
      <w:marLeft w:val="0"/>
      <w:marRight w:val="0"/>
      <w:marTop w:val="0"/>
      <w:marBottom w:val="0"/>
      <w:divBdr>
        <w:top w:val="none" w:sz="0" w:space="0" w:color="auto"/>
        <w:left w:val="none" w:sz="0" w:space="0" w:color="auto"/>
        <w:bottom w:val="none" w:sz="0" w:space="0" w:color="auto"/>
        <w:right w:val="none" w:sz="0" w:space="0" w:color="auto"/>
      </w:divBdr>
      <w:divsChild>
        <w:div w:id="318271585">
          <w:marLeft w:val="0"/>
          <w:marRight w:val="0"/>
          <w:marTop w:val="0"/>
          <w:marBottom w:val="0"/>
          <w:divBdr>
            <w:top w:val="none" w:sz="0" w:space="0" w:color="auto"/>
            <w:left w:val="none" w:sz="0" w:space="0" w:color="auto"/>
            <w:bottom w:val="none" w:sz="0" w:space="0" w:color="auto"/>
            <w:right w:val="none" w:sz="0" w:space="0" w:color="auto"/>
          </w:divBdr>
          <w:divsChild>
            <w:div w:id="758916362">
              <w:marLeft w:val="0"/>
              <w:marRight w:val="0"/>
              <w:marTop w:val="0"/>
              <w:marBottom w:val="0"/>
              <w:divBdr>
                <w:top w:val="single" w:sz="2" w:space="0" w:color="FFFFFF"/>
                <w:left w:val="single" w:sz="6" w:space="0" w:color="FFFFFF"/>
                <w:bottom w:val="single" w:sz="6" w:space="0" w:color="FFFFFF"/>
                <w:right w:val="single" w:sz="6" w:space="0" w:color="FFFFFF"/>
              </w:divBdr>
              <w:divsChild>
                <w:div w:id="312221556">
                  <w:marLeft w:val="0"/>
                  <w:marRight w:val="0"/>
                  <w:marTop w:val="0"/>
                  <w:marBottom w:val="0"/>
                  <w:divBdr>
                    <w:top w:val="single" w:sz="6" w:space="1" w:color="D3D3D3"/>
                    <w:left w:val="none" w:sz="0" w:space="0" w:color="auto"/>
                    <w:bottom w:val="none" w:sz="0" w:space="0" w:color="auto"/>
                    <w:right w:val="none" w:sz="0" w:space="0" w:color="auto"/>
                  </w:divBdr>
                  <w:divsChild>
                    <w:div w:id="535892353">
                      <w:marLeft w:val="0"/>
                      <w:marRight w:val="0"/>
                      <w:marTop w:val="0"/>
                      <w:marBottom w:val="0"/>
                      <w:divBdr>
                        <w:top w:val="none" w:sz="0" w:space="0" w:color="auto"/>
                        <w:left w:val="none" w:sz="0" w:space="0" w:color="auto"/>
                        <w:bottom w:val="none" w:sz="0" w:space="0" w:color="auto"/>
                        <w:right w:val="none" w:sz="0" w:space="0" w:color="auto"/>
                      </w:divBdr>
                      <w:divsChild>
                        <w:div w:id="13954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quality@derrystraba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quality@derrystrab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8B4FD-2A22-42D4-8B1A-BA55EF7F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2178</Words>
  <Characters>12418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Harrigan</dc:creator>
  <cp:keywords/>
  <dc:description/>
  <cp:lastModifiedBy>Sharon Maxwell</cp:lastModifiedBy>
  <cp:revision>2</cp:revision>
  <cp:lastPrinted>2022-11-29T16:15:00Z</cp:lastPrinted>
  <dcterms:created xsi:type="dcterms:W3CDTF">2025-07-17T11:12:00Z</dcterms:created>
  <dcterms:modified xsi:type="dcterms:W3CDTF">2025-07-17T11:12:00Z</dcterms:modified>
</cp:coreProperties>
</file>