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930"/>
        <w:tblW w:w="9640" w:type="dxa"/>
        <w:tblLook w:val="04A0" w:firstRow="1" w:lastRow="0" w:firstColumn="1" w:lastColumn="0" w:noHBand="0" w:noVBand="1"/>
      </w:tblPr>
      <w:tblGrid>
        <w:gridCol w:w="2398"/>
        <w:gridCol w:w="1358"/>
        <w:gridCol w:w="5884"/>
      </w:tblGrid>
      <w:tr w:rsidR="00DA734D" w:rsidRPr="00DA734D" w:rsidTr="00EE24C2">
        <w:trPr>
          <w:cantSplit/>
          <w:trHeight w:val="1130"/>
        </w:trPr>
        <w:tc>
          <w:tcPr>
            <w:tcW w:w="3756" w:type="dxa"/>
            <w:gridSpan w:val="2"/>
            <w:vAlign w:val="bottom"/>
            <w:hideMark/>
          </w:tcPr>
          <w:p w:rsidR="00EE24C2" w:rsidRPr="00DA734D" w:rsidRDefault="00EE24C2" w:rsidP="00EE24C2">
            <w:pPr>
              <w:rPr>
                <w:rFonts w:ascii="Arial" w:hAnsi="Arial" w:cs="Arial"/>
              </w:rPr>
            </w:pPr>
            <w:r w:rsidRPr="00DA734D">
              <w:rPr>
                <w:noProof/>
                <w:lang w:eastAsia="en-GB"/>
              </w:rPr>
              <w:drawing>
                <wp:inline distT="0" distB="0" distL="0" distR="0" wp14:anchorId="1D220788" wp14:editId="3D87BC21">
                  <wp:extent cx="2095500" cy="1304925"/>
                  <wp:effectExtent l="0" t="0" r="0" b="9525"/>
                  <wp:docPr id="1" name="Picture 1" descr="www_dcsdc"/>
                  <wp:cNvGraphicFramePr/>
                  <a:graphic xmlns:a="http://schemas.openxmlformats.org/drawingml/2006/main">
                    <a:graphicData uri="http://schemas.openxmlformats.org/drawingml/2006/picture">
                      <pic:pic xmlns:pic="http://schemas.openxmlformats.org/drawingml/2006/picture">
                        <pic:nvPicPr>
                          <pic:cNvPr id="1" name="Picture 1" descr="www_dcsdc"/>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304925"/>
                          </a:xfrm>
                          <a:prstGeom prst="rect">
                            <a:avLst/>
                          </a:prstGeom>
                          <a:noFill/>
                          <a:ln>
                            <a:noFill/>
                          </a:ln>
                        </pic:spPr>
                      </pic:pic>
                    </a:graphicData>
                  </a:graphic>
                </wp:inline>
              </w:drawing>
            </w:r>
          </w:p>
        </w:tc>
        <w:tc>
          <w:tcPr>
            <w:tcW w:w="5884" w:type="dxa"/>
            <w:vMerge w:val="restart"/>
            <w:tcBorders>
              <w:top w:val="nil"/>
              <w:left w:val="nil"/>
              <w:bottom w:val="single" w:sz="6" w:space="0" w:color="auto"/>
              <w:right w:val="nil"/>
            </w:tcBorders>
          </w:tcPr>
          <w:p w:rsidR="00EE24C2" w:rsidRPr="00DA734D" w:rsidRDefault="00EE24C2" w:rsidP="00EE24C2">
            <w:pPr>
              <w:pStyle w:val="PolicyName"/>
              <w:framePr w:wrap="auto" w:vAnchor="margin" w:yAlign="inline"/>
              <w:rPr>
                <w:rFonts w:ascii="Arial" w:hAnsi="Arial"/>
                <w:sz w:val="24"/>
              </w:rPr>
            </w:pPr>
          </w:p>
          <w:p w:rsidR="00EE24C2" w:rsidRPr="00DA734D" w:rsidRDefault="00EE24C2" w:rsidP="00EE24C2">
            <w:pPr>
              <w:pStyle w:val="PolicyName"/>
              <w:framePr w:wrap="auto" w:vAnchor="margin" w:yAlign="inline"/>
              <w:rPr>
                <w:rFonts w:ascii="Arial" w:hAnsi="Arial"/>
                <w:sz w:val="24"/>
              </w:rPr>
            </w:pPr>
          </w:p>
          <w:p w:rsidR="00EE24C2" w:rsidRPr="00DA734D" w:rsidRDefault="00EE24C2" w:rsidP="00EE24C2">
            <w:pPr>
              <w:pStyle w:val="PolicyName"/>
              <w:framePr w:wrap="auto" w:vAnchor="margin" w:yAlign="inline"/>
              <w:rPr>
                <w:rFonts w:ascii="Arial" w:hAnsi="Arial"/>
              </w:rPr>
            </w:pPr>
            <w:r w:rsidRPr="00DA734D">
              <w:rPr>
                <w:rFonts w:ascii="Arial" w:hAnsi="Arial"/>
              </w:rPr>
              <w:t xml:space="preserve">         </w:t>
            </w:r>
          </w:p>
          <w:p w:rsidR="00EE24C2" w:rsidRPr="00DA734D" w:rsidRDefault="005C62D0" w:rsidP="00EE24C2">
            <w:pPr>
              <w:pStyle w:val="PolicyName"/>
              <w:framePr w:wrap="auto" w:vAnchor="margin" w:yAlign="inline"/>
              <w:rPr>
                <w:rFonts w:ascii="Arial" w:hAnsi="Arial"/>
              </w:rPr>
            </w:pPr>
            <w:r w:rsidRPr="00DA734D">
              <w:rPr>
                <w:rFonts w:ascii="Arial" w:hAnsi="Arial"/>
              </w:rPr>
              <w:t xml:space="preserve">General </w:t>
            </w:r>
            <w:r w:rsidR="00EE24C2" w:rsidRPr="00DA734D">
              <w:rPr>
                <w:rFonts w:ascii="Arial" w:hAnsi="Arial"/>
              </w:rPr>
              <w:t xml:space="preserve">Data Protection </w:t>
            </w:r>
            <w:r w:rsidRPr="00DA734D">
              <w:rPr>
                <w:rFonts w:ascii="Arial" w:hAnsi="Arial"/>
              </w:rPr>
              <w:t xml:space="preserve">Regulations </w:t>
            </w:r>
            <w:r w:rsidR="00EE24C2" w:rsidRPr="00DA734D">
              <w:rPr>
                <w:rFonts w:ascii="Arial" w:hAnsi="Arial"/>
              </w:rPr>
              <w:t>Policy</w:t>
            </w:r>
          </w:p>
          <w:p w:rsidR="00D32F20" w:rsidRPr="00DA734D" w:rsidRDefault="00D32F20" w:rsidP="00EE24C2">
            <w:pPr>
              <w:pStyle w:val="PolicyName"/>
              <w:framePr w:wrap="auto" w:vAnchor="margin" w:yAlign="inline"/>
              <w:rPr>
                <w:rFonts w:ascii="Arial" w:hAnsi="Arial"/>
              </w:rPr>
            </w:pPr>
          </w:p>
          <w:p w:rsidR="00D32F20" w:rsidRPr="00DA734D" w:rsidRDefault="00D32F20" w:rsidP="00EE24C2">
            <w:pPr>
              <w:pStyle w:val="PolicyName"/>
              <w:framePr w:wrap="auto" w:vAnchor="margin" w:yAlign="inline"/>
              <w:rPr>
                <w:rFonts w:ascii="Arial" w:hAnsi="Arial"/>
              </w:rPr>
            </w:pPr>
          </w:p>
          <w:p w:rsidR="00D32F20" w:rsidRPr="00DA734D" w:rsidRDefault="00D32F20" w:rsidP="00EE24C2">
            <w:pPr>
              <w:pStyle w:val="PolicyName"/>
              <w:framePr w:wrap="auto" w:vAnchor="margin" w:yAlign="inline"/>
              <w:rPr>
                <w:rFonts w:ascii="Arial" w:hAnsi="Arial"/>
              </w:rPr>
            </w:pPr>
          </w:p>
          <w:p w:rsidR="00D32F20" w:rsidRPr="00DA734D" w:rsidRDefault="00D32F20" w:rsidP="00EE24C2">
            <w:pPr>
              <w:pStyle w:val="PolicyName"/>
              <w:framePr w:wrap="auto" w:vAnchor="margin" w:yAlign="inline"/>
              <w:rPr>
                <w:rFonts w:ascii="Arial" w:hAnsi="Arial"/>
              </w:rPr>
            </w:pPr>
          </w:p>
        </w:tc>
      </w:tr>
      <w:tr w:rsidR="00DA734D" w:rsidRPr="00DA734D" w:rsidTr="00EE24C2">
        <w:trPr>
          <w:cantSplit/>
        </w:trPr>
        <w:tc>
          <w:tcPr>
            <w:tcW w:w="2398" w:type="dxa"/>
            <w:tcBorders>
              <w:top w:val="single" w:sz="6" w:space="0" w:color="auto"/>
              <w:left w:val="single" w:sz="4" w:space="0" w:color="auto"/>
              <w:bottom w:val="single" w:sz="6" w:space="0" w:color="auto"/>
              <w:right w:val="single" w:sz="6" w:space="0" w:color="auto"/>
            </w:tcBorders>
            <w:shd w:val="clear" w:color="auto" w:fill="000000"/>
            <w:vAlign w:val="bottom"/>
            <w:hideMark/>
          </w:tcPr>
          <w:p w:rsidR="00EE24C2" w:rsidRPr="00DA734D" w:rsidRDefault="00EE24C2" w:rsidP="00EE24C2">
            <w:pPr>
              <w:pStyle w:val="Header"/>
              <w:rPr>
                <w:rFonts w:ascii="Arial" w:hAnsi="Arial"/>
                <w:szCs w:val="24"/>
              </w:rPr>
            </w:pPr>
            <w:r w:rsidRPr="00DA734D">
              <w:rPr>
                <w:rFonts w:ascii="Arial" w:hAnsi="Arial"/>
                <w:szCs w:val="24"/>
              </w:rPr>
              <w:t>DCSDC Policy</w:t>
            </w:r>
          </w:p>
        </w:tc>
        <w:tc>
          <w:tcPr>
            <w:tcW w:w="1358" w:type="dxa"/>
            <w:tcBorders>
              <w:top w:val="single" w:sz="6" w:space="0" w:color="auto"/>
              <w:left w:val="single" w:sz="4" w:space="0" w:color="auto"/>
              <w:bottom w:val="single" w:sz="6" w:space="0" w:color="auto"/>
              <w:right w:val="nil"/>
            </w:tcBorders>
            <w:shd w:val="clear" w:color="auto" w:fill="000000"/>
            <w:vAlign w:val="bottom"/>
          </w:tcPr>
          <w:p w:rsidR="00EE24C2" w:rsidRPr="00DA734D" w:rsidRDefault="00EE24C2" w:rsidP="00EE24C2">
            <w:pPr>
              <w:pStyle w:val="Header"/>
              <w:rPr>
                <w:rFonts w:ascii="Arial" w:hAnsi="Arial"/>
                <w:szCs w:val="24"/>
              </w:rPr>
            </w:pPr>
          </w:p>
        </w:tc>
        <w:tc>
          <w:tcPr>
            <w:tcW w:w="0" w:type="auto"/>
            <w:vMerge/>
            <w:tcBorders>
              <w:top w:val="nil"/>
              <w:left w:val="nil"/>
              <w:bottom w:val="single" w:sz="6" w:space="0" w:color="auto"/>
              <w:right w:val="nil"/>
            </w:tcBorders>
            <w:vAlign w:val="center"/>
            <w:hideMark/>
          </w:tcPr>
          <w:p w:rsidR="00EE24C2" w:rsidRPr="00DA734D" w:rsidRDefault="00EE24C2" w:rsidP="00EE24C2">
            <w:pPr>
              <w:rPr>
                <w:rFonts w:ascii="Arial" w:eastAsia="Arial Unicode MS" w:hAnsi="Arial" w:cs="Arial"/>
                <w:b/>
                <w:sz w:val="32"/>
                <w:szCs w:val="23"/>
                <w:lang w:val="en-US"/>
              </w:rPr>
            </w:pPr>
          </w:p>
        </w:tc>
      </w:tr>
      <w:tr w:rsidR="00DA734D" w:rsidRPr="00DA734D" w:rsidTr="00EE24C2">
        <w:trPr>
          <w:trHeight w:val="315"/>
        </w:trPr>
        <w:tc>
          <w:tcPr>
            <w:tcW w:w="3756" w:type="dxa"/>
            <w:gridSpan w:val="2"/>
            <w:tcBorders>
              <w:top w:val="single" w:sz="6" w:space="0" w:color="auto"/>
              <w:left w:val="single" w:sz="4" w:space="0" w:color="auto"/>
              <w:bottom w:val="single" w:sz="6" w:space="0" w:color="auto"/>
              <w:right w:val="single" w:sz="6" w:space="0" w:color="auto"/>
            </w:tcBorders>
            <w:vAlign w:val="bottom"/>
            <w:hideMark/>
          </w:tcPr>
          <w:p w:rsidR="00EE24C2" w:rsidRPr="00DA734D" w:rsidRDefault="00EE24C2" w:rsidP="00EE24C2">
            <w:pPr>
              <w:pStyle w:val="Header"/>
              <w:rPr>
                <w:rFonts w:ascii="Arial" w:hAnsi="Arial"/>
                <w:sz w:val="24"/>
                <w:szCs w:val="24"/>
              </w:rPr>
            </w:pPr>
            <w:r w:rsidRPr="00DA734D">
              <w:rPr>
                <w:rFonts w:ascii="Arial" w:hAnsi="Arial"/>
                <w:sz w:val="24"/>
                <w:szCs w:val="24"/>
              </w:rPr>
              <w:t>Document Number</w:t>
            </w:r>
          </w:p>
        </w:tc>
        <w:tc>
          <w:tcPr>
            <w:tcW w:w="5884" w:type="dxa"/>
            <w:tcBorders>
              <w:top w:val="single" w:sz="6" w:space="0" w:color="auto"/>
              <w:left w:val="single" w:sz="6" w:space="0" w:color="auto"/>
              <w:bottom w:val="single" w:sz="6" w:space="0" w:color="auto"/>
              <w:right w:val="single" w:sz="4" w:space="0" w:color="auto"/>
            </w:tcBorders>
            <w:vAlign w:val="bottom"/>
          </w:tcPr>
          <w:p w:rsidR="00EE24C2" w:rsidRPr="00DA734D" w:rsidRDefault="00EE24C2" w:rsidP="00EE24C2">
            <w:pPr>
              <w:pStyle w:val="HeaderText"/>
              <w:rPr>
                <w:rFonts w:ascii="Arial" w:hAnsi="Arial"/>
                <w:i w:val="0"/>
              </w:rPr>
            </w:pPr>
          </w:p>
        </w:tc>
      </w:tr>
      <w:tr w:rsidR="00DA734D" w:rsidRPr="00DA734D" w:rsidTr="00EE24C2">
        <w:trPr>
          <w:trHeight w:val="315"/>
        </w:trPr>
        <w:tc>
          <w:tcPr>
            <w:tcW w:w="3756" w:type="dxa"/>
            <w:gridSpan w:val="2"/>
            <w:tcBorders>
              <w:top w:val="single" w:sz="6" w:space="0" w:color="auto"/>
              <w:left w:val="single" w:sz="4" w:space="0" w:color="auto"/>
              <w:bottom w:val="single" w:sz="6" w:space="0" w:color="auto"/>
              <w:right w:val="single" w:sz="6" w:space="0" w:color="auto"/>
            </w:tcBorders>
            <w:vAlign w:val="bottom"/>
            <w:hideMark/>
          </w:tcPr>
          <w:p w:rsidR="00EE24C2" w:rsidRPr="00DA734D" w:rsidRDefault="00EE24C2" w:rsidP="00EE24C2">
            <w:pPr>
              <w:pStyle w:val="Header"/>
              <w:rPr>
                <w:rFonts w:ascii="Arial" w:hAnsi="Arial"/>
                <w:sz w:val="24"/>
                <w:szCs w:val="24"/>
              </w:rPr>
            </w:pPr>
            <w:r w:rsidRPr="00DA734D">
              <w:rPr>
                <w:rFonts w:ascii="Arial" w:hAnsi="Arial"/>
                <w:sz w:val="24"/>
                <w:szCs w:val="24"/>
              </w:rPr>
              <w:t>Responsible Officer</w:t>
            </w:r>
          </w:p>
        </w:tc>
        <w:tc>
          <w:tcPr>
            <w:tcW w:w="5884" w:type="dxa"/>
            <w:tcBorders>
              <w:top w:val="single" w:sz="6" w:space="0" w:color="auto"/>
              <w:left w:val="single" w:sz="6" w:space="0" w:color="auto"/>
              <w:bottom w:val="single" w:sz="6" w:space="0" w:color="auto"/>
              <w:right w:val="single" w:sz="4" w:space="0" w:color="auto"/>
            </w:tcBorders>
            <w:vAlign w:val="bottom"/>
          </w:tcPr>
          <w:p w:rsidR="00EE24C2" w:rsidRPr="00DA734D" w:rsidRDefault="00FF1D37" w:rsidP="00EE24C2">
            <w:pPr>
              <w:pStyle w:val="HeaderText"/>
              <w:rPr>
                <w:rFonts w:ascii="Arial" w:hAnsi="Arial"/>
                <w:i w:val="0"/>
              </w:rPr>
            </w:pPr>
            <w:r w:rsidRPr="00DA734D">
              <w:rPr>
                <w:rFonts w:ascii="Arial" w:hAnsi="Arial"/>
                <w:i w:val="0"/>
                <w:lang w:val="en-GB"/>
              </w:rPr>
              <w:t>Lead Democratic Services and Improvement Officer (Ext 6704)</w:t>
            </w:r>
          </w:p>
        </w:tc>
      </w:tr>
      <w:tr w:rsidR="00DA734D" w:rsidRPr="00DA734D" w:rsidTr="00EE24C2">
        <w:trPr>
          <w:trHeight w:val="315"/>
        </w:trPr>
        <w:tc>
          <w:tcPr>
            <w:tcW w:w="3756" w:type="dxa"/>
            <w:gridSpan w:val="2"/>
            <w:tcBorders>
              <w:top w:val="single" w:sz="6" w:space="0" w:color="auto"/>
              <w:left w:val="single" w:sz="4" w:space="0" w:color="auto"/>
              <w:bottom w:val="single" w:sz="6" w:space="0" w:color="auto"/>
              <w:right w:val="single" w:sz="6" w:space="0" w:color="auto"/>
            </w:tcBorders>
            <w:vAlign w:val="bottom"/>
            <w:hideMark/>
          </w:tcPr>
          <w:p w:rsidR="00EE24C2" w:rsidRPr="00DA734D" w:rsidRDefault="00EE24C2" w:rsidP="00EE24C2">
            <w:pPr>
              <w:pStyle w:val="Header"/>
              <w:rPr>
                <w:rFonts w:ascii="Arial" w:hAnsi="Arial"/>
                <w:sz w:val="24"/>
                <w:szCs w:val="24"/>
              </w:rPr>
            </w:pPr>
            <w:r w:rsidRPr="00DA734D">
              <w:rPr>
                <w:rFonts w:ascii="Arial" w:hAnsi="Arial"/>
                <w:sz w:val="24"/>
                <w:szCs w:val="24"/>
              </w:rPr>
              <w:t>Contact Officer</w:t>
            </w:r>
          </w:p>
        </w:tc>
        <w:tc>
          <w:tcPr>
            <w:tcW w:w="5884" w:type="dxa"/>
            <w:tcBorders>
              <w:top w:val="single" w:sz="6" w:space="0" w:color="auto"/>
              <w:left w:val="single" w:sz="6" w:space="0" w:color="auto"/>
              <w:bottom w:val="single" w:sz="6" w:space="0" w:color="auto"/>
              <w:right w:val="single" w:sz="4" w:space="0" w:color="auto"/>
            </w:tcBorders>
            <w:vAlign w:val="bottom"/>
          </w:tcPr>
          <w:p w:rsidR="00EE24C2" w:rsidRPr="00DA734D" w:rsidRDefault="00FF1D37" w:rsidP="00EE24C2">
            <w:pPr>
              <w:pStyle w:val="HeaderText"/>
              <w:rPr>
                <w:rFonts w:ascii="Arial" w:hAnsi="Arial"/>
                <w:i w:val="0"/>
              </w:rPr>
            </w:pPr>
            <w:r w:rsidRPr="00DA734D">
              <w:rPr>
                <w:rFonts w:ascii="Arial" w:hAnsi="Arial"/>
                <w:i w:val="0"/>
              </w:rPr>
              <w:t xml:space="preserve">Data Protection </w:t>
            </w:r>
            <w:r w:rsidR="007F4001" w:rsidRPr="00DA734D">
              <w:rPr>
                <w:rFonts w:ascii="Arial" w:hAnsi="Arial"/>
                <w:i w:val="0"/>
              </w:rPr>
              <w:t>Officer</w:t>
            </w:r>
            <w:r w:rsidRPr="00DA734D">
              <w:rPr>
                <w:rFonts w:ascii="Arial" w:hAnsi="Arial"/>
                <w:i w:val="0"/>
              </w:rPr>
              <w:t xml:space="preserve"> (Ext 4310)</w:t>
            </w:r>
          </w:p>
          <w:p w:rsidR="00FF1D37" w:rsidRPr="00DA734D" w:rsidRDefault="00FF1D37" w:rsidP="00EE24C2">
            <w:pPr>
              <w:pStyle w:val="HeaderText"/>
              <w:rPr>
                <w:rFonts w:ascii="Arial" w:hAnsi="Arial"/>
                <w:i w:val="0"/>
              </w:rPr>
            </w:pPr>
          </w:p>
        </w:tc>
      </w:tr>
      <w:tr w:rsidR="00DA734D" w:rsidRPr="00DA734D" w:rsidTr="00EE24C2">
        <w:tc>
          <w:tcPr>
            <w:tcW w:w="3756" w:type="dxa"/>
            <w:gridSpan w:val="2"/>
            <w:tcBorders>
              <w:top w:val="single" w:sz="6" w:space="0" w:color="auto"/>
              <w:left w:val="single" w:sz="4" w:space="0" w:color="auto"/>
              <w:bottom w:val="single" w:sz="6" w:space="0" w:color="auto"/>
              <w:right w:val="single" w:sz="6" w:space="0" w:color="auto"/>
            </w:tcBorders>
            <w:vAlign w:val="bottom"/>
            <w:hideMark/>
          </w:tcPr>
          <w:p w:rsidR="00EE24C2" w:rsidRPr="00DA734D" w:rsidRDefault="00EE24C2" w:rsidP="00EE24C2">
            <w:pPr>
              <w:pStyle w:val="Header"/>
              <w:rPr>
                <w:rFonts w:ascii="Arial" w:hAnsi="Arial"/>
                <w:sz w:val="24"/>
                <w:szCs w:val="24"/>
              </w:rPr>
            </w:pPr>
            <w:r w:rsidRPr="00DA734D">
              <w:rPr>
                <w:rFonts w:ascii="Arial" w:hAnsi="Arial"/>
                <w:sz w:val="24"/>
                <w:szCs w:val="24"/>
              </w:rPr>
              <w:t>Approval</w:t>
            </w:r>
          </w:p>
        </w:tc>
        <w:tc>
          <w:tcPr>
            <w:tcW w:w="5884" w:type="dxa"/>
            <w:tcBorders>
              <w:top w:val="single" w:sz="6" w:space="0" w:color="auto"/>
              <w:left w:val="single" w:sz="6" w:space="0" w:color="auto"/>
              <w:bottom w:val="single" w:sz="6" w:space="0" w:color="auto"/>
              <w:right w:val="single" w:sz="4" w:space="0" w:color="auto"/>
            </w:tcBorders>
            <w:vAlign w:val="bottom"/>
            <w:hideMark/>
          </w:tcPr>
          <w:p w:rsidR="00EE24C2" w:rsidRPr="00DA734D" w:rsidRDefault="007F4001" w:rsidP="00EE24C2">
            <w:pPr>
              <w:pStyle w:val="HeaderText"/>
              <w:rPr>
                <w:rFonts w:ascii="Arial" w:hAnsi="Arial"/>
                <w:i w:val="0"/>
              </w:rPr>
            </w:pPr>
            <w:r w:rsidRPr="00DA734D">
              <w:rPr>
                <w:rFonts w:ascii="Arial" w:hAnsi="Arial"/>
                <w:i w:val="0"/>
              </w:rPr>
              <w:t xml:space="preserve">Governance and Strategic Planning </w:t>
            </w:r>
            <w:r w:rsidR="00EE24C2" w:rsidRPr="00DA734D">
              <w:rPr>
                <w:rFonts w:ascii="Arial" w:hAnsi="Arial"/>
                <w:i w:val="0"/>
              </w:rPr>
              <w:t>Committee – date – min ref-</w:t>
            </w:r>
          </w:p>
          <w:p w:rsidR="00EE24C2" w:rsidRPr="00DA734D" w:rsidRDefault="007F4001" w:rsidP="00EE24C2">
            <w:pPr>
              <w:pStyle w:val="HeaderText"/>
              <w:rPr>
                <w:rFonts w:ascii="Arial" w:hAnsi="Arial"/>
                <w:i w:val="0"/>
              </w:rPr>
            </w:pPr>
            <w:r w:rsidRPr="00DA734D">
              <w:rPr>
                <w:rFonts w:ascii="Arial" w:hAnsi="Arial"/>
                <w:i w:val="0"/>
              </w:rPr>
              <w:t xml:space="preserve">Full </w:t>
            </w:r>
            <w:r w:rsidR="00EE24C2" w:rsidRPr="00DA734D">
              <w:rPr>
                <w:rFonts w:ascii="Arial" w:hAnsi="Arial"/>
                <w:i w:val="0"/>
              </w:rPr>
              <w:t xml:space="preserve">Council – date ratified </w:t>
            </w:r>
          </w:p>
        </w:tc>
      </w:tr>
      <w:tr w:rsidR="00DA734D" w:rsidRPr="00DA734D" w:rsidTr="00EE24C2">
        <w:trPr>
          <w:trHeight w:val="300"/>
        </w:trPr>
        <w:tc>
          <w:tcPr>
            <w:tcW w:w="3756" w:type="dxa"/>
            <w:gridSpan w:val="2"/>
            <w:tcBorders>
              <w:top w:val="single" w:sz="6" w:space="0" w:color="auto"/>
              <w:left w:val="single" w:sz="4" w:space="0" w:color="auto"/>
              <w:bottom w:val="single" w:sz="6" w:space="0" w:color="auto"/>
              <w:right w:val="single" w:sz="6" w:space="0" w:color="auto"/>
            </w:tcBorders>
            <w:vAlign w:val="bottom"/>
            <w:hideMark/>
          </w:tcPr>
          <w:p w:rsidR="00EE24C2" w:rsidRPr="00DA734D" w:rsidRDefault="00EE24C2" w:rsidP="00EE24C2">
            <w:pPr>
              <w:pStyle w:val="Header"/>
              <w:rPr>
                <w:rFonts w:ascii="Arial" w:hAnsi="Arial"/>
                <w:sz w:val="24"/>
                <w:szCs w:val="24"/>
              </w:rPr>
            </w:pPr>
            <w:r w:rsidRPr="00DA734D">
              <w:rPr>
                <w:rFonts w:ascii="Arial" w:hAnsi="Arial"/>
                <w:sz w:val="24"/>
                <w:szCs w:val="24"/>
              </w:rPr>
              <w:t>Effective Date</w:t>
            </w:r>
          </w:p>
        </w:tc>
        <w:tc>
          <w:tcPr>
            <w:tcW w:w="5884" w:type="dxa"/>
            <w:tcBorders>
              <w:top w:val="single" w:sz="6" w:space="0" w:color="auto"/>
              <w:left w:val="single" w:sz="6" w:space="0" w:color="auto"/>
              <w:bottom w:val="single" w:sz="6" w:space="0" w:color="auto"/>
              <w:right w:val="single" w:sz="4" w:space="0" w:color="auto"/>
            </w:tcBorders>
            <w:vAlign w:val="bottom"/>
            <w:hideMark/>
          </w:tcPr>
          <w:p w:rsidR="00EE24C2" w:rsidRPr="00DA734D" w:rsidRDefault="00EE24C2" w:rsidP="00EE24C2">
            <w:pPr>
              <w:pStyle w:val="HeaderText"/>
              <w:rPr>
                <w:rFonts w:ascii="Arial" w:hAnsi="Arial"/>
                <w:i w:val="0"/>
              </w:rPr>
            </w:pPr>
            <w:r w:rsidRPr="00DA734D">
              <w:rPr>
                <w:rFonts w:ascii="Arial" w:hAnsi="Arial"/>
                <w:i w:val="0"/>
              </w:rPr>
              <w:t>Date this approved version of the policy comes into effect.</w:t>
            </w:r>
          </w:p>
        </w:tc>
      </w:tr>
      <w:tr w:rsidR="00DA734D" w:rsidRPr="00DA734D" w:rsidTr="00EE24C2">
        <w:trPr>
          <w:trHeight w:val="300"/>
        </w:trPr>
        <w:tc>
          <w:tcPr>
            <w:tcW w:w="3756" w:type="dxa"/>
            <w:gridSpan w:val="2"/>
            <w:tcBorders>
              <w:top w:val="single" w:sz="6" w:space="0" w:color="auto"/>
              <w:left w:val="single" w:sz="4" w:space="0" w:color="auto"/>
              <w:bottom w:val="single" w:sz="6" w:space="0" w:color="auto"/>
              <w:right w:val="single" w:sz="6" w:space="0" w:color="auto"/>
            </w:tcBorders>
            <w:vAlign w:val="bottom"/>
            <w:hideMark/>
          </w:tcPr>
          <w:p w:rsidR="00EE24C2" w:rsidRPr="00DA734D" w:rsidRDefault="00EE24C2" w:rsidP="00EE24C2">
            <w:pPr>
              <w:pStyle w:val="Header"/>
              <w:rPr>
                <w:rFonts w:ascii="Arial" w:hAnsi="Arial"/>
                <w:sz w:val="24"/>
                <w:szCs w:val="24"/>
              </w:rPr>
            </w:pPr>
            <w:r w:rsidRPr="00DA734D">
              <w:rPr>
                <w:rFonts w:ascii="Arial" w:hAnsi="Arial"/>
                <w:sz w:val="24"/>
                <w:szCs w:val="24"/>
              </w:rPr>
              <w:t>Modifications</w:t>
            </w:r>
          </w:p>
        </w:tc>
        <w:tc>
          <w:tcPr>
            <w:tcW w:w="5884" w:type="dxa"/>
            <w:tcBorders>
              <w:top w:val="single" w:sz="6" w:space="0" w:color="auto"/>
              <w:left w:val="single" w:sz="6" w:space="0" w:color="auto"/>
              <w:bottom w:val="single" w:sz="6" w:space="0" w:color="auto"/>
              <w:right w:val="single" w:sz="4" w:space="0" w:color="auto"/>
            </w:tcBorders>
            <w:vAlign w:val="bottom"/>
            <w:hideMark/>
          </w:tcPr>
          <w:p w:rsidR="00EE24C2" w:rsidRPr="00DA734D" w:rsidRDefault="00EE24C2" w:rsidP="00EE24C2">
            <w:pPr>
              <w:pStyle w:val="HeaderText"/>
              <w:rPr>
                <w:rFonts w:ascii="Arial" w:hAnsi="Arial"/>
                <w:i w:val="0"/>
              </w:rPr>
            </w:pPr>
            <w:r w:rsidRPr="00DA734D">
              <w:rPr>
                <w:rFonts w:ascii="Arial" w:hAnsi="Arial"/>
                <w:i w:val="0"/>
              </w:rPr>
              <w:t>None</w:t>
            </w:r>
          </w:p>
          <w:p w:rsidR="007F4001" w:rsidRPr="00DA734D" w:rsidRDefault="007F4001" w:rsidP="00EE24C2">
            <w:pPr>
              <w:pStyle w:val="HeaderText"/>
              <w:rPr>
                <w:rFonts w:ascii="Arial" w:hAnsi="Arial"/>
                <w:i w:val="0"/>
              </w:rPr>
            </w:pPr>
          </w:p>
        </w:tc>
      </w:tr>
      <w:tr w:rsidR="00DA734D" w:rsidRPr="00DA734D" w:rsidTr="00EE24C2">
        <w:trPr>
          <w:trHeight w:val="300"/>
        </w:trPr>
        <w:tc>
          <w:tcPr>
            <w:tcW w:w="3756" w:type="dxa"/>
            <w:gridSpan w:val="2"/>
            <w:tcBorders>
              <w:top w:val="single" w:sz="6" w:space="0" w:color="auto"/>
              <w:left w:val="single" w:sz="4" w:space="0" w:color="auto"/>
              <w:bottom w:val="single" w:sz="6" w:space="0" w:color="auto"/>
              <w:right w:val="single" w:sz="6" w:space="0" w:color="auto"/>
            </w:tcBorders>
            <w:vAlign w:val="bottom"/>
            <w:hideMark/>
          </w:tcPr>
          <w:p w:rsidR="00EE24C2" w:rsidRPr="00DA734D" w:rsidRDefault="00EE24C2" w:rsidP="00EE24C2">
            <w:pPr>
              <w:pStyle w:val="Header"/>
              <w:rPr>
                <w:rFonts w:ascii="Arial" w:hAnsi="Arial"/>
                <w:sz w:val="24"/>
                <w:szCs w:val="24"/>
              </w:rPr>
            </w:pPr>
            <w:r w:rsidRPr="00DA734D">
              <w:rPr>
                <w:rFonts w:ascii="Arial" w:hAnsi="Arial"/>
                <w:sz w:val="24"/>
                <w:szCs w:val="24"/>
              </w:rPr>
              <w:t>Superseded Documents</w:t>
            </w:r>
          </w:p>
        </w:tc>
        <w:tc>
          <w:tcPr>
            <w:tcW w:w="5884" w:type="dxa"/>
            <w:tcBorders>
              <w:top w:val="single" w:sz="6" w:space="0" w:color="auto"/>
              <w:left w:val="single" w:sz="6" w:space="0" w:color="auto"/>
              <w:bottom w:val="single" w:sz="6" w:space="0" w:color="auto"/>
              <w:right w:val="single" w:sz="4" w:space="0" w:color="auto"/>
            </w:tcBorders>
            <w:vAlign w:val="bottom"/>
            <w:hideMark/>
          </w:tcPr>
          <w:p w:rsidR="00EE24C2" w:rsidRPr="00DA734D" w:rsidRDefault="00EE24C2" w:rsidP="00EE24C2">
            <w:pPr>
              <w:pStyle w:val="HeaderText"/>
              <w:rPr>
                <w:rFonts w:ascii="Arial" w:hAnsi="Arial"/>
                <w:i w:val="0"/>
              </w:rPr>
            </w:pPr>
            <w:r w:rsidRPr="00DA734D">
              <w:rPr>
                <w:rFonts w:ascii="Arial" w:hAnsi="Arial"/>
                <w:i w:val="0"/>
              </w:rPr>
              <w:t>None</w:t>
            </w:r>
          </w:p>
          <w:p w:rsidR="007F4001" w:rsidRPr="00DA734D" w:rsidRDefault="007F4001" w:rsidP="00EE24C2">
            <w:pPr>
              <w:pStyle w:val="HeaderText"/>
              <w:rPr>
                <w:rFonts w:ascii="Arial" w:hAnsi="Arial"/>
                <w:i w:val="0"/>
              </w:rPr>
            </w:pPr>
          </w:p>
        </w:tc>
      </w:tr>
      <w:tr w:rsidR="00DA734D" w:rsidRPr="00DA734D" w:rsidTr="00EE24C2">
        <w:trPr>
          <w:trHeight w:val="300"/>
        </w:trPr>
        <w:tc>
          <w:tcPr>
            <w:tcW w:w="3756" w:type="dxa"/>
            <w:gridSpan w:val="2"/>
            <w:tcBorders>
              <w:top w:val="single" w:sz="6" w:space="0" w:color="auto"/>
              <w:left w:val="single" w:sz="4" w:space="0" w:color="auto"/>
              <w:bottom w:val="single" w:sz="6" w:space="0" w:color="auto"/>
              <w:right w:val="single" w:sz="6" w:space="0" w:color="auto"/>
            </w:tcBorders>
            <w:vAlign w:val="bottom"/>
            <w:hideMark/>
          </w:tcPr>
          <w:p w:rsidR="00EE24C2" w:rsidRPr="00DA734D" w:rsidRDefault="00EE24C2" w:rsidP="00EE24C2">
            <w:pPr>
              <w:pStyle w:val="Header"/>
              <w:rPr>
                <w:rFonts w:ascii="Arial" w:hAnsi="Arial"/>
                <w:sz w:val="24"/>
                <w:szCs w:val="24"/>
              </w:rPr>
            </w:pPr>
            <w:r w:rsidRPr="00DA734D">
              <w:rPr>
                <w:rFonts w:ascii="Arial" w:hAnsi="Arial"/>
                <w:sz w:val="24"/>
                <w:szCs w:val="24"/>
              </w:rPr>
              <w:t>Review Date</w:t>
            </w:r>
          </w:p>
        </w:tc>
        <w:tc>
          <w:tcPr>
            <w:tcW w:w="5884" w:type="dxa"/>
            <w:tcBorders>
              <w:top w:val="single" w:sz="6" w:space="0" w:color="auto"/>
              <w:left w:val="single" w:sz="6" w:space="0" w:color="auto"/>
              <w:bottom w:val="single" w:sz="6" w:space="0" w:color="auto"/>
              <w:right w:val="single" w:sz="4" w:space="0" w:color="auto"/>
            </w:tcBorders>
            <w:vAlign w:val="bottom"/>
            <w:hideMark/>
          </w:tcPr>
          <w:p w:rsidR="007F4001" w:rsidRPr="00DA734D" w:rsidRDefault="00FF1D37" w:rsidP="007F4001">
            <w:pPr>
              <w:pStyle w:val="HeaderText"/>
              <w:rPr>
                <w:rFonts w:ascii="Arial" w:hAnsi="Arial"/>
                <w:i w:val="0"/>
              </w:rPr>
            </w:pPr>
            <w:r w:rsidRPr="00DA734D">
              <w:rPr>
                <w:rFonts w:ascii="Arial" w:hAnsi="Arial"/>
                <w:i w:val="0"/>
              </w:rPr>
              <w:t>To be reviewed in April 2020</w:t>
            </w:r>
            <w:r w:rsidR="007F4001" w:rsidRPr="00DA734D">
              <w:rPr>
                <w:rFonts w:ascii="Arial" w:hAnsi="Arial"/>
                <w:i w:val="0"/>
              </w:rPr>
              <w:t>.  However, the policy will be reviewed sooner in the event of any one or more of the following:</w:t>
            </w:r>
          </w:p>
          <w:p w:rsidR="007F4001" w:rsidRPr="00DA734D" w:rsidRDefault="007F4001" w:rsidP="007F4001">
            <w:pPr>
              <w:pStyle w:val="HeaderText"/>
              <w:numPr>
                <w:ilvl w:val="0"/>
                <w:numId w:val="48"/>
              </w:numPr>
              <w:ind w:left="242" w:hanging="242"/>
              <w:rPr>
                <w:rFonts w:ascii="Arial" w:hAnsi="Arial"/>
                <w:i w:val="0"/>
              </w:rPr>
            </w:pPr>
            <w:r w:rsidRPr="00DA734D">
              <w:rPr>
                <w:rFonts w:ascii="Arial" w:hAnsi="Arial"/>
                <w:i w:val="0"/>
              </w:rPr>
              <w:t>Failure or weakness in the policy is highlighted</w:t>
            </w:r>
          </w:p>
          <w:p w:rsidR="007F4001" w:rsidRPr="00DA734D" w:rsidRDefault="007F4001" w:rsidP="007F4001">
            <w:pPr>
              <w:pStyle w:val="HeaderText"/>
              <w:numPr>
                <w:ilvl w:val="0"/>
                <w:numId w:val="48"/>
              </w:numPr>
              <w:ind w:left="242" w:hanging="242"/>
              <w:rPr>
                <w:rFonts w:ascii="Arial" w:hAnsi="Arial"/>
                <w:i w:val="0"/>
              </w:rPr>
            </w:pPr>
            <w:r w:rsidRPr="00DA734D">
              <w:rPr>
                <w:rFonts w:ascii="Arial" w:hAnsi="Arial"/>
                <w:i w:val="0"/>
              </w:rPr>
              <w:t>Changes in legislative requirements</w:t>
            </w:r>
          </w:p>
          <w:p w:rsidR="007F4001" w:rsidRPr="00DA734D" w:rsidRDefault="007F4001" w:rsidP="007F4001">
            <w:pPr>
              <w:pStyle w:val="HeaderText"/>
              <w:numPr>
                <w:ilvl w:val="0"/>
                <w:numId w:val="48"/>
              </w:numPr>
              <w:ind w:left="242" w:hanging="242"/>
              <w:rPr>
                <w:rFonts w:ascii="Arial" w:hAnsi="Arial"/>
                <w:i w:val="0"/>
              </w:rPr>
            </w:pPr>
            <w:r w:rsidRPr="00DA734D">
              <w:rPr>
                <w:rFonts w:ascii="Arial" w:hAnsi="Arial"/>
                <w:i w:val="0"/>
                <w:lang w:val="en-GB"/>
              </w:rPr>
              <w:t>Changes in Government/ Council or other directives and requirements.</w:t>
            </w:r>
          </w:p>
        </w:tc>
      </w:tr>
      <w:tr w:rsidR="00DA734D" w:rsidRPr="00DA734D" w:rsidTr="00EE24C2">
        <w:trPr>
          <w:trHeight w:val="300"/>
        </w:trPr>
        <w:tc>
          <w:tcPr>
            <w:tcW w:w="3756" w:type="dxa"/>
            <w:gridSpan w:val="2"/>
            <w:tcBorders>
              <w:top w:val="single" w:sz="6" w:space="0" w:color="auto"/>
              <w:left w:val="single" w:sz="4" w:space="0" w:color="auto"/>
              <w:bottom w:val="single" w:sz="6" w:space="0" w:color="auto"/>
              <w:right w:val="single" w:sz="6" w:space="0" w:color="auto"/>
            </w:tcBorders>
            <w:vAlign w:val="bottom"/>
            <w:hideMark/>
          </w:tcPr>
          <w:p w:rsidR="00EE24C2" w:rsidRPr="00DA734D" w:rsidRDefault="00EE24C2" w:rsidP="00EE24C2">
            <w:pPr>
              <w:pStyle w:val="Header"/>
              <w:rPr>
                <w:rFonts w:ascii="Arial" w:hAnsi="Arial"/>
                <w:sz w:val="24"/>
                <w:szCs w:val="24"/>
              </w:rPr>
            </w:pPr>
            <w:r w:rsidRPr="00DA734D">
              <w:rPr>
                <w:rFonts w:ascii="Arial" w:hAnsi="Arial"/>
                <w:sz w:val="24"/>
                <w:szCs w:val="24"/>
              </w:rPr>
              <w:t>File Number</w:t>
            </w:r>
          </w:p>
        </w:tc>
        <w:tc>
          <w:tcPr>
            <w:tcW w:w="5884" w:type="dxa"/>
            <w:tcBorders>
              <w:top w:val="single" w:sz="6" w:space="0" w:color="auto"/>
              <w:left w:val="single" w:sz="6" w:space="0" w:color="auto"/>
              <w:bottom w:val="single" w:sz="6" w:space="0" w:color="auto"/>
              <w:right w:val="single" w:sz="4" w:space="0" w:color="auto"/>
            </w:tcBorders>
            <w:vAlign w:val="bottom"/>
            <w:hideMark/>
          </w:tcPr>
          <w:p w:rsidR="00EE24C2" w:rsidRPr="00DA734D" w:rsidRDefault="00EE24C2" w:rsidP="00EE24C2">
            <w:pPr>
              <w:pStyle w:val="HeaderText"/>
              <w:rPr>
                <w:rFonts w:ascii="Arial" w:hAnsi="Arial"/>
                <w:i w:val="0"/>
              </w:rPr>
            </w:pPr>
          </w:p>
        </w:tc>
      </w:tr>
      <w:tr w:rsidR="00DA734D" w:rsidRPr="00DA734D" w:rsidTr="00EE24C2">
        <w:trPr>
          <w:trHeight w:val="300"/>
        </w:trPr>
        <w:tc>
          <w:tcPr>
            <w:tcW w:w="3756" w:type="dxa"/>
            <w:gridSpan w:val="2"/>
            <w:tcBorders>
              <w:top w:val="single" w:sz="6" w:space="0" w:color="auto"/>
              <w:left w:val="single" w:sz="4" w:space="0" w:color="auto"/>
              <w:bottom w:val="single" w:sz="4" w:space="0" w:color="auto"/>
              <w:right w:val="single" w:sz="6" w:space="0" w:color="auto"/>
            </w:tcBorders>
            <w:vAlign w:val="bottom"/>
            <w:hideMark/>
          </w:tcPr>
          <w:p w:rsidR="00EE24C2" w:rsidRPr="00DA734D" w:rsidRDefault="00EE24C2" w:rsidP="00EE24C2">
            <w:pPr>
              <w:pStyle w:val="Header"/>
              <w:rPr>
                <w:rFonts w:ascii="Arial" w:hAnsi="Arial"/>
                <w:sz w:val="24"/>
                <w:szCs w:val="24"/>
              </w:rPr>
            </w:pPr>
            <w:r w:rsidRPr="00DA734D">
              <w:rPr>
                <w:rFonts w:ascii="Arial" w:hAnsi="Arial"/>
                <w:sz w:val="24"/>
                <w:szCs w:val="24"/>
              </w:rPr>
              <w:t>Associated Documents</w:t>
            </w:r>
          </w:p>
        </w:tc>
        <w:tc>
          <w:tcPr>
            <w:tcW w:w="5884" w:type="dxa"/>
            <w:tcBorders>
              <w:top w:val="single" w:sz="6" w:space="0" w:color="auto"/>
              <w:left w:val="single" w:sz="6" w:space="0" w:color="auto"/>
              <w:bottom w:val="single" w:sz="4" w:space="0" w:color="auto"/>
              <w:right w:val="single" w:sz="4" w:space="0" w:color="auto"/>
            </w:tcBorders>
            <w:vAlign w:val="bottom"/>
            <w:hideMark/>
          </w:tcPr>
          <w:p w:rsidR="00EE24C2" w:rsidRPr="00DA734D" w:rsidRDefault="00EE24C2" w:rsidP="00EE24C2">
            <w:pPr>
              <w:pStyle w:val="HeaderText"/>
              <w:rPr>
                <w:rFonts w:ascii="Arial" w:hAnsi="Arial"/>
                <w:i w:val="0"/>
                <w:iCs w:val="0"/>
              </w:rPr>
            </w:pPr>
            <w:r w:rsidRPr="00DA734D">
              <w:rPr>
                <w:rFonts w:ascii="Arial" w:hAnsi="Arial"/>
                <w:i w:val="0"/>
                <w:iCs w:val="0"/>
              </w:rPr>
              <w:t>Internet and email policy</w:t>
            </w:r>
          </w:p>
          <w:p w:rsidR="00EE24C2" w:rsidRPr="00DA734D" w:rsidRDefault="00EE24C2" w:rsidP="00EE24C2">
            <w:pPr>
              <w:pStyle w:val="HeaderText"/>
              <w:rPr>
                <w:rFonts w:ascii="Arial" w:hAnsi="Arial"/>
                <w:i w:val="0"/>
                <w:iCs w:val="0"/>
              </w:rPr>
            </w:pPr>
            <w:r w:rsidRPr="00DA734D">
              <w:rPr>
                <w:rFonts w:ascii="Arial" w:hAnsi="Arial"/>
                <w:i w:val="0"/>
                <w:iCs w:val="0"/>
              </w:rPr>
              <w:t>Subject Access Request Form</w:t>
            </w:r>
          </w:p>
          <w:p w:rsidR="00EE24C2" w:rsidRPr="00DA734D" w:rsidRDefault="00EE24C2" w:rsidP="00EE24C2">
            <w:pPr>
              <w:pStyle w:val="HeaderText"/>
              <w:rPr>
                <w:rFonts w:ascii="Arial" w:hAnsi="Arial"/>
                <w:i w:val="0"/>
                <w:iCs w:val="0"/>
              </w:rPr>
            </w:pPr>
            <w:r w:rsidRPr="00DA734D">
              <w:rPr>
                <w:rFonts w:ascii="Arial" w:hAnsi="Arial"/>
                <w:i w:val="0"/>
                <w:iCs w:val="0"/>
              </w:rPr>
              <w:t>Explanatory Notes for Subject Access Request</w:t>
            </w:r>
          </w:p>
          <w:p w:rsidR="00EE24C2" w:rsidRPr="00DA734D" w:rsidRDefault="00EE24C2" w:rsidP="00EE24C2">
            <w:pPr>
              <w:pStyle w:val="HeaderText"/>
              <w:rPr>
                <w:rFonts w:ascii="Arial" w:hAnsi="Arial"/>
                <w:i w:val="0"/>
                <w:iCs w:val="0"/>
              </w:rPr>
            </w:pPr>
          </w:p>
        </w:tc>
      </w:tr>
    </w:tbl>
    <w:p w:rsidR="00EE24C2" w:rsidRPr="00DA734D" w:rsidRDefault="00EE24C2" w:rsidP="006B7D0C">
      <w:pPr>
        <w:pStyle w:val="Heading1"/>
      </w:pPr>
    </w:p>
    <w:p w:rsidR="003B14E1" w:rsidRPr="00DA734D" w:rsidRDefault="003B14E1" w:rsidP="006B7D0C">
      <w:pPr>
        <w:pStyle w:val="BodyText"/>
      </w:pPr>
    </w:p>
    <w:p w:rsidR="003B14E1" w:rsidRPr="00DA734D" w:rsidRDefault="003B14E1" w:rsidP="006B7D0C">
      <w:pPr>
        <w:pStyle w:val="BodyText"/>
      </w:pPr>
    </w:p>
    <w:p w:rsidR="003B14E1" w:rsidRPr="00DA734D" w:rsidRDefault="003B14E1" w:rsidP="006B7D0C">
      <w:pPr>
        <w:pStyle w:val="BodyText"/>
      </w:pPr>
    </w:p>
    <w:p w:rsidR="003B14E1" w:rsidRPr="00DA734D" w:rsidRDefault="003B14E1" w:rsidP="006B7D0C">
      <w:pPr>
        <w:pStyle w:val="BodyText"/>
      </w:pPr>
    </w:p>
    <w:p w:rsidR="003B14E1" w:rsidRPr="00DA734D" w:rsidRDefault="003B14E1" w:rsidP="006B7D0C">
      <w:pPr>
        <w:pStyle w:val="BodyText"/>
      </w:pPr>
    </w:p>
    <w:p w:rsidR="003B14E1" w:rsidRPr="00DA734D" w:rsidRDefault="003B14E1" w:rsidP="006B7D0C">
      <w:pPr>
        <w:pStyle w:val="BodyText"/>
      </w:pPr>
    </w:p>
    <w:p w:rsidR="003B14E1" w:rsidRPr="00DA734D" w:rsidRDefault="003B14E1" w:rsidP="006B7D0C">
      <w:pPr>
        <w:pStyle w:val="BodyText"/>
      </w:pPr>
    </w:p>
    <w:p w:rsidR="003B14E1" w:rsidRPr="00DA734D" w:rsidRDefault="003B14E1" w:rsidP="006B7D0C">
      <w:pPr>
        <w:pStyle w:val="BodyText"/>
      </w:pPr>
    </w:p>
    <w:p w:rsidR="003B14E1" w:rsidRPr="00DA734D" w:rsidRDefault="003B14E1" w:rsidP="006B7D0C">
      <w:pPr>
        <w:pStyle w:val="BodyText"/>
      </w:pPr>
    </w:p>
    <w:p w:rsidR="003B14E1" w:rsidRPr="00DA734D" w:rsidRDefault="003B14E1" w:rsidP="006B7D0C">
      <w:pPr>
        <w:pStyle w:val="BodyText"/>
      </w:pPr>
    </w:p>
    <w:p w:rsidR="003B14E1" w:rsidRPr="00DA734D" w:rsidRDefault="003B14E1" w:rsidP="006B7D0C">
      <w:pPr>
        <w:pStyle w:val="BodyText"/>
      </w:pPr>
    </w:p>
    <w:p w:rsidR="003B14E1" w:rsidRPr="00DA734D" w:rsidRDefault="003B14E1" w:rsidP="006B7D0C">
      <w:pPr>
        <w:pStyle w:val="BodyText"/>
      </w:pPr>
    </w:p>
    <w:p w:rsidR="003B14E1" w:rsidRPr="00DA734D" w:rsidRDefault="003B14E1" w:rsidP="006B7D0C">
      <w:pPr>
        <w:pStyle w:val="BodyText"/>
      </w:pPr>
    </w:p>
    <w:p w:rsidR="003B14E1" w:rsidRPr="00DA734D" w:rsidRDefault="003B14E1" w:rsidP="006B7D0C">
      <w:pPr>
        <w:pStyle w:val="BodyText"/>
      </w:pPr>
    </w:p>
    <w:p w:rsidR="003B14E1" w:rsidRPr="00DA734D" w:rsidRDefault="003B14E1" w:rsidP="006B7D0C">
      <w:pPr>
        <w:pStyle w:val="BodyText"/>
      </w:pPr>
    </w:p>
    <w:sdt>
      <w:sdtPr>
        <w:rPr>
          <w:rFonts w:asciiTheme="minorHAnsi" w:eastAsiaTheme="minorHAnsi" w:hAnsiTheme="minorHAnsi" w:cstheme="minorBidi"/>
          <w:color w:val="auto"/>
          <w:sz w:val="22"/>
          <w:szCs w:val="22"/>
          <w:lang w:val="en-GB"/>
        </w:rPr>
        <w:id w:val="587433869"/>
        <w:docPartObj>
          <w:docPartGallery w:val="Table of Contents"/>
          <w:docPartUnique/>
        </w:docPartObj>
      </w:sdtPr>
      <w:sdtEndPr>
        <w:rPr>
          <w:b/>
          <w:bCs/>
          <w:noProof/>
        </w:rPr>
      </w:sdtEndPr>
      <w:sdtContent>
        <w:p w:rsidR="00B42A69" w:rsidRPr="00DA734D" w:rsidRDefault="00B42A69" w:rsidP="006B7D0C">
          <w:pPr>
            <w:pStyle w:val="TOCHeading"/>
            <w:rPr>
              <w:color w:val="auto"/>
            </w:rPr>
          </w:pPr>
          <w:r w:rsidRPr="00DA734D">
            <w:rPr>
              <w:color w:val="auto"/>
            </w:rPr>
            <w:t>Contents</w:t>
          </w:r>
        </w:p>
        <w:p w:rsidR="005862FC" w:rsidRPr="00DA734D" w:rsidRDefault="00B42A69">
          <w:pPr>
            <w:pStyle w:val="TOC1"/>
            <w:tabs>
              <w:tab w:val="left" w:pos="440"/>
              <w:tab w:val="right" w:leader="dot" w:pos="9016"/>
            </w:tabs>
            <w:rPr>
              <w:rFonts w:eastAsiaTheme="minorEastAsia"/>
              <w:noProof/>
              <w:lang w:eastAsia="en-GB"/>
            </w:rPr>
          </w:pPr>
          <w:r w:rsidRPr="00DA734D">
            <w:fldChar w:fldCharType="begin"/>
          </w:r>
          <w:r w:rsidRPr="00DA734D">
            <w:instrText xml:space="preserve"> TOC \o "1-3" \h \z \u </w:instrText>
          </w:r>
          <w:r w:rsidRPr="00DA734D">
            <w:fldChar w:fldCharType="separate"/>
          </w:r>
          <w:hyperlink w:anchor="_Toc508790725" w:history="1">
            <w:r w:rsidR="005862FC" w:rsidRPr="00DA734D">
              <w:rPr>
                <w:rStyle w:val="Hyperlink"/>
                <w:noProof/>
                <w:color w:val="auto"/>
              </w:rPr>
              <w:t>1.</w:t>
            </w:r>
            <w:r w:rsidR="005862FC" w:rsidRPr="00DA734D">
              <w:rPr>
                <w:rFonts w:eastAsiaTheme="minorEastAsia"/>
                <w:noProof/>
                <w:lang w:eastAsia="en-GB"/>
              </w:rPr>
              <w:tab/>
            </w:r>
            <w:r w:rsidR="005862FC" w:rsidRPr="00DA734D">
              <w:rPr>
                <w:rStyle w:val="Hyperlink"/>
                <w:noProof/>
                <w:color w:val="auto"/>
              </w:rPr>
              <w:t>Preamble</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_Toc508790725 \h </w:instrText>
            </w:r>
            <w:r w:rsidR="005862FC" w:rsidRPr="00DA734D">
              <w:rPr>
                <w:noProof/>
                <w:webHidden/>
              </w:rPr>
            </w:r>
            <w:r w:rsidR="005862FC" w:rsidRPr="00DA734D">
              <w:rPr>
                <w:noProof/>
                <w:webHidden/>
              </w:rPr>
              <w:fldChar w:fldCharType="separate"/>
            </w:r>
            <w:r w:rsidR="00770897" w:rsidRPr="00DA734D">
              <w:rPr>
                <w:noProof/>
                <w:webHidden/>
              </w:rPr>
              <w:t>3</w:t>
            </w:r>
            <w:r w:rsidR="005862FC" w:rsidRPr="00DA734D">
              <w:rPr>
                <w:noProof/>
                <w:webHidden/>
              </w:rPr>
              <w:fldChar w:fldCharType="end"/>
            </w:r>
          </w:hyperlink>
        </w:p>
        <w:p w:rsidR="005862FC" w:rsidRPr="00DA734D" w:rsidRDefault="00DA734D" w:rsidP="00FA723D">
          <w:pPr>
            <w:pStyle w:val="TOC2"/>
            <w:rPr>
              <w:rFonts w:eastAsiaTheme="minorEastAsia"/>
              <w:noProof/>
              <w:lang w:eastAsia="en-GB"/>
            </w:rPr>
          </w:pPr>
          <w:hyperlink w:anchor="_Toc508790726" w:history="1">
            <w:r w:rsidR="005862FC" w:rsidRPr="00DA734D">
              <w:rPr>
                <w:rStyle w:val="Hyperlink"/>
                <w:noProof/>
                <w:color w:val="auto"/>
              </w:rPr>
              <w:t>1.1.</w:t>
            </w:r>
            <w:r w:rsidR="005862FC" w:rsidRPr="00DA734D">
              <w:rPr>
                <w:rFonts w:eastAsiaTheme="minorEastAsia"/>
                <w:noProof/>
                <w:lang w:eastAsia="en-GB"/>
              </w:rPr>
              <w:tab/>
            </w:r>
            <w:r w:rsidR="005862FC" w:rsidRPr="00DA734D">
              <w:rPr>
                <w:rStyle w:val="Hyperlink"/>
                <w:noProof/>
                <w:color w:val="auto"/>
              </w:rPr>
              <w:t>Purpose</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_Toc508790726 \h </w:instrText>
            </w:r>
            <w:r w:rsidR="005862FC" w:rsidRPr="00DA734D">
              <w:rPr>
                <w:noProof/>
                <w:webHidden/>
              </w:rPr>
            </w:r>
            <w:r w:rsidR="005862FC" w:rsidRPr="00DA734D">
              <w:rPr>
                <w:noProof/>
                <w:webHidden/>
              </w:rPr>
              <w:fldChar w:fldCharType="separate"/>
            </w:r>
            <w:r w:rsidR="00770897" w:rsidRPr="00DA734D">
              <w:rPr>
                <w:noProof/>
                <w:webHidden/>
              </w:rPr>
              <w:t>3</w:t>
            </w:r>
            <w:r w:rsidR="005862FC" w:rsidRPr="00DA734D">
              <w:rPr>
                <w:noProof/>
                <w:webHidden/>
              </w:rPr>
              <w:fldChar w:fldCharType="end"/>
            </w:r>
          </w:hyperlink>
        </w:p>
        <w:p w:rsidR="005862FC" w:rsidRPr="00DA734D" w:rsidRDefault="00DA734D" w:rsidP="00FA723D">
          <w:pPr>
            <w:pStyle w:val="TOC2"/>
            <w:rPr>
              <w:rFonts w:eastAsiaTheme="minorEastAsia"/>
              <w:noProof/>
              <w:lang w:eastAsia="en-GB"/>
            </w:rPr>
          </w:pPr>
          <w:hyperlink w:anchor="_Toc508790727" w:history="1">
            <w:r w:rsidR="005862FC" w:rsidRPr="00DA734D">
              <w:rPr>
                <w:rStyle w:val="Hyperlink"/>
                <w:noProof/>
                <w:color w:val="auto"/>
              </w:rPr>
              <w:t>1.2.</w:t>
            </w:r>
            <w:r w:rsidR="005862FC" w:rsidRPr="00DA734D">
              <w:rPr>
                <w:rFonts w:eastAsiaTheme="minorEastAsia"/>
                <w:noProof/>
                <w:lang w:eastAsia="en-GB"/>
              </w:rPr>
              <w:tab/>
            </w:r>
            <w:r w:rsidR="005862FC" w:rsidRPr="00DA734D">
              <w:rPr>
                <w:rStyle w:val="Hyperlink"/>
                <w:noProof/>
                <w:color w:val="auto"/>
              </w:rPr>
              <w:t>Background</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_Toc508790727 \h </w:instrText>
            </w:r>
            <w:r w:rsidR="005862FC" w:rsidRPr="00DA734D">
              <w:rPr>
                <w:noProof/>
                <w:webHidden/>
              </w:rPr>
            </w:r>
            <w:r w:rsidR="005862FC" w:rsidRPr="00DA734D">
              <w:rPr>
                <w:noProof/>
                <w:webHidden/>
              </w:rPr>
              <w:fldChar w:fldCharType="separate"/>
            </w:r>
            <w:r w:rsidR="00770897" w:rsidRPr="00DA734D">
              <w:rPr>
                <w:noProof/>
                <w:webHidden/>
              </w:rPr>
              <w:t>3</w:t>
            </w:r>
            <w:r w:rsidR="005862FC" w:rsidRPr="00DA734D">
              <w:rPr>
                <w:noProof/>
                <w:webHidden/>
              </w:rPr>
              <w:fldChar w:fldCharType="end"/>
            </w:r>
          </w:hyperlink>
        </w:p>
        <w:p w:rsidR="005862FC" w:rsidRPr="00DA734D" w:rsidRDefault="00DA734D">
          <w:pPr>
            <w:pStyle w:val="TOC1"/>
            <w:tabs>
              <w:tab w:val="left" w:pos="440"/>
              <w:tab w:val="right" w:leader="dot" w:pos="9016"/>
            </w:tabs>
            <w:rPr>
              <w:rFonts w:eastAsiaTheme="minorEastAsia"/>
              <w:noProof/>
              <w:lang w:eastAsia="en-GB"/>
            </w:rPr>
          </w:pPr>
          <w:hyperlink w:anchor="_Toc508790728" w:history="1">
            <w:r w:rsidR="005862FC" w:rsidRPr="00DA734D">
              <w:rPr>
                <w:rStyle w:val="Hyperlink"/>
                <w:noProof/>
                <w:color w:val="auto"/>
              </w:rPr>
              <w:t>2.</w:t>
            </w:r>
            <w:r w:rsidR="005862FC" w:rsidRPr="00DA734D">
              <w:rPr>
                <w:rFonts w:eastAsiaTheme="minorEastAsia"/>
                <w:noProof/>
                <w:lang w:eastAsia="en-GB"/>
              </w:rPr>
              <w:tab/>
            </w:r>
            <w:r w:rsidR="005862FC" w:rsidRPr="00DA734D">
              <w:rPr>
                <w:rStyle w:val="Hyperlink"/>
                <w:noProof/>
                <w:color w:val="auto"/>
              </w:rPr>
              <w:t>Scope</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_Toc508790728 \h </w:instrText>
            </w:r>
            <w:r w:rsidR="005862FC" w:rsidRPr="00DA734D">
              <w:rPr>
                <w:noProof/>
                <w:webHidden/>
              </w:rPr>
            </w:r>
            <w:r w:rsidR="005862FC" w:rsidRPr="00DA734D">
              <w:rPr>
                <w:noProof/>
                <w:webHidden/>
              </w:rPr>
              <w:fldChar w:fldCharType="separate"/>
            </w:r>
            <w:r w:rsidR="00770897" w:rsidRPr="00DA734D">
              <w:rPr>
                <w:noProof/>
                <w:webHidden/>
              </w:rPr>
              <w:t>3</w:t>
            </w:r>
            <w:r w:rsidR="005862FC" w:rsidRPr="00DA734D">
              <w:rPr>
                <w:noProof/>
                <w:webHidden/>
              </w:rPr>
              <w:fldChar w:fldCharType="end"/>
            </w:r>
          </w:hyperlink>
        </w:p>
        <w:p w:rsidR="005862FC" w:rsidRPr="00DA734D" w:rsidRDefault="00DA734D">
          <w:pPr>
            <w:pStyle w:val="TOC1"/>
            <w:tabs>
              <w:tab w:val="left" w:pos="440"/>
              <w:tab w:val="right" w:leader="dot" w:pos="9016"/>
            </w:tabs>
            <w:rPr>
              <w:rFonts w:eastAsiaTheme="minorEastAsia"/>
              <w:noProof/>
              <w:lang w:eastAsia="en-GB"/>
            </w:rPr>
          </w:pPr>
          <w:hyperlink w:anchor="_Toc508790729" w:history="1">
            <w:r w:rsidR="005862FC" w:rsidRPr="00DA734D">
              <w:rPr>
                <w:rStyle w:val="Hyperlink"/>
                <w:noProof/>
                <w:color w:val="auto"/>
              </w:rPr>
              <w:t>3.</w:t>
            </w:r>
            <w:r w:rsidR="005862FC" w:rsidRPr="00DA734D">
              <w:rPr>
                <w:rFonts w:eastAsiaTheme="minorEastAsia"/>
                <w:noProof/>
                <w:lang w:eastAsia="en-GB"/>
              </w:rPr>
              <w:tab/>
            </w:r>
            <w:r w:rsidR="005862FC" w:rsidRPr="00DA734D">
              <w:rPr>
                <w:rStyle w:val="Hyperlink"/>
                <w:noProof/>
                <w:color w:val="auto"/>
              </w:rPr>
              <w:t>Definitions</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_Toc508790729 \h </w:instrText>
            </w:r>
            <w:r w:rsidR="005862FC" w:rsidRPr="00DA734D">
              <w:rPr>
                <w:noProof/>
                <w:webHidden/>
              </w:rPr>
            </w:r>
            <w:r w:rsidR="005862FC" w:rsidRPr="00DA734D">
              <w:rPr>
                <w:noProof/>
                <w:webHidden/>
              </w:rPr>
              <w:fldChar w:fldCharType="separate"/>
            </w:r>
            <w:r w:rsidR="00770897" w:rsidRPr="00DA734D">
              <w:rPr>
                <w:noProof/>
                <w:webHidden/>
              </w:rPr>
              <w:t>4</w:t>
            </w:r>
            <w:r w:rsidR="005862FC" w:rsidRPr="00DA734D">
              <w:rPr>
                <w:noProof/>
                <w:webHidden/>
              </w:rPr>
              <w:fldChar w:fldCharType="end"/>
            </w:r>
          </w:hyperlink>
        </w:p>
        <w:p w:rsidR="005862FC" w:rsidRPr="00DA734D" w:rsidRDefault="00DA734D">
          <w:pPr>
            <w:pStyle w:val="TOC1"/>
            <w:tabs>
              <w:tab w:val="left" w:pos="440"/>
              <w:tab w:val="right" w:leader="dot" w:pos="9016"/>
            </w:tabs>
            <w:rPr>
              <w:rFonts w:eastAsiaTheme="minorEastAsia"/>
              <w:noProof/>
              <w:lang w:eastAsia="en-GB"/>
            </w:rPr>
          </w:pPr>
          <w:hyperlink w:anchor="_Toc508790730" w:history="1">
            <w:r w:rsidR="005862FC" w:rsidRPr="00DA734D">
              <w:rPr>
                <w:rStyle w:val="Hyperlink"/>
                <w:noProof/>
                <w:color w:val="auto"/>
              </w:rPr>
              <w:t>4.</w:t>
            </w:r>
            <w:r w:rsidR="005862FC" w:rsidRPr="00DA734D">
              <w:rPr>
                <w:rFonts w:eastAsiaTheme="minorEastAsia"/>
                <w:noProof/>
                <w:lang w:eastAsia="en-GB"/>
              </w:rPr>
              <w:tab/>
            </w:r>
            <w:r w:rsidR="005862FC" w:rsidRPr="00DA734D">
              <w:rPr>
                <w:rStyle w:val="Hyperlink"/>
                <w:noProof/>
                <w:color w:val="auto"/>
              </w:rPr>
              <w:t>Policy Statement</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_Toc508790730 \h </w:instrText>
            </w:r>
            <w:r w:rsidR="005862FC" w:rsidRPr="00DA734D">
              <w:rPr>
                <w:noProof/>
                <w:webHidden/>
              </w:rPr>
            </w:r>
            <w:r w:rsidR="005862FC" w:rsidRPr="00DA734D">
              <w:rPr>
                <w:noProof/>
                <w:webHidden/>
              </w:rPr>
              <w:fldChar w:fldCharType="separate"/>
            </w:r>
            <w:r w:rsidR="00770897" w:rsidRPr="00DA734D">
              <w:rPr>
                <w:noProof/>
                <w:webHidden/>
              </w:rPr>
              <w:t>5</w:t>
            </w:r>
            <w:r w:rsidR="005862FC" w:rsidRPr="00DA734D">
              <w:rPr>
                <w:noProof/>
                <w:webHidden/>
              </w:rPr>
              <w:fldChar w:fldCharType="end"/>
            </w:r>
          </w:hyperlink>
        </w:p>
        <w:p w:rsidR="005862FC" w:rsidRPr="00DA734D" w:rsidRDefault="00DA734D" w:rsidP="00FA723D">
          <w:pPr>
            <w:pStyle w:val="TOC2"/>
            <w:rPr>
              <w:rFonts w:eastAsiaTheme="minorEastAsia"/>
              <w:noProof/>
              <w:lang w:eastAsia="en-GB"/>
            </w:rPr>
          </w:pPr>
          <w:hyperlink w:anchor="_Toc508790731" w:history="1">
            <w:r w:rsidR="005862FC" w:rsidRPr="00DA734D">
              <w:rPr>
                <w:rStyle w:val="Hyperlink"/>
                <w:noProof/>
                <w:color w:val="auto"/>
              </w:rPr>
              <w:t>4.1</w:t>
            </w:r>
            <w:r w:rsidR="005862FC" w:rsidRPr="00DA734D">
              <w:rPr>
                <w:rFonts w:eastAsiaTheme="minorEastAsia"/>
                <w:noProof/>
                <w:lang w:eastAsia="en-GB"/>
              </w:rPr>
              <w:tab/>
            </w:r>
            <w:r w:rsidR="005862FC" w:rsidRPr="00DA734D">
              <w:rPr>
                <w:rStyle w:val="Hyperlink"/>
                <w:noProof/>
                <w:color w:val="auto"/>
              </w:rPr>
              <w:t>Roles and Responsibilities</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_Toc508790731 \h </w:instrText>
            </w:r>
            <w:r w:rsidR="005862FC" w:rsidRPr="00DA734D">
              <w:rPr>
                <w:noProof/>
                <w:webHidden/>
              </w:rPr>
            </w:r>
            <w:r w:rsidR="005862FC" w:rsidRPr="00DA734D">
              <w:rPr>
                <w:noProof/>
                <w:webHidden/>
              </w:rPr>
              <w:fldChar w:fldCharType="separate"/>
            </w:r>
            <w:r w:rsidR="00770897" w:rsidRPr="00DA734D">
              <w:rPr>
                <w:noProof/>
                <w:webHidden/>
              </w:rPr>
              <w:t>6</w:t>
            </w:r>
            <w:r w:rsidR="005862FC" w:rsidRPr="00DA734D">
              <w:rPr>
                <w:noProof/>
                <w:webHidden/>
              </w:rPr>
              <w:fldChar w:fldCharType="end"/>
            </w:r>
          </w:hyperlink>
        </w:p>
        <w:p w:rsidR="005862FC" w:rsidRPr="00DA734D" w:rsidRDefault="00DA734D" w:rsidP="00FA723D">
          <w:pPr>
            <w:pStyle w:val="TOC2"/>
            <w:rPr>
              <w:rFonts w:eastAsiaTheme="minorEastAsia"/>
              <w:noProof/>
              <w:lang w:eastAsia="en-GB"/>
            </w:rPr>
          </w:pPr>
          <w:hyperlink w:anchor="_Toc508790732" w:history="1">
            <w:r w:rsidR="005862FC" w:rsidRPr="00DA734D">
              <w:rPr>
                <w:rStyle w:val="Hyperlink"/>
                <w:noProof/>
                <w:color w:val="auto"/>
              </w:rPr>
              <w:t>4.2</w:t>
            </w:r>
            <w:r w:rsidR="005862FC" w:rsidRPr="00DA734D">
              <w:rPr>
                <w:rFonts w:eastAsiaTheme="minorEastAsia"/>
                <w:noProof/>
                <w:lang w:eastAsia="en-GB"/>
              </w:rPr>
              <w:tab/>
            </w:r>
            <w:r w:rsidR="005862FC" w:rsidRPr="00DA734D">
              <w:rPr>
                <w:rStyle w:val="Hyperlink"/>
                <w:noProof/>
                <w:color w:val="auto"/>
              </w:rPr>
              <w:t>General Principles</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_Toc508790732 \h </w:instrText>
            </w:r>
            <w:r w:rsidR="005862FC" w:rsidRPr="00DA734D">
              <w:rPr>
                <w:noProof/>
                <w:webHidden/>
              </w:rPr>
            </w:r>
            <w:r w:rsidR="005862FC" w:rsidRPr="00DA734D">
              <w:rPr>
                <w:noProof/>
                <w:webHidden/>
              </w:rPr>
              <w:fldChar w:fldCharType="separate"/>
            </w:r>
            <w:r w:rsidR="00770897" w:rsidRPr="00DA734D">
              <w:rPr>
                <w:noProof/>
                <w:webHidden/>
              </w:rPr>
              <w:t>7</w:t>
            </w:r>
            <w:r w:rsidR="005862FC" w:rsidRPr="00DA734D">
              <w:rPr>
                <w:noProof/>
                <w:webHidden/>
              </w:rPr>
              <w:fldChar w:fldCharType="end"/>
            </w:r>
          </w:hyperlink>
        </w:p>
        <w:p w:rsidR="005862FC" w:rsidRPr="00DA734D" w:rsidRDefault="00DA734D" w:rsidP="00FA723D">
          <w:pPr>
            <w:pStyle w:val="TOC2"/>
            <w:rPr>
              <w:rFonts w:eastAsiaTheme="minorEastAsia"/>
              <w:noProof/>
              <w:lang w:eastAsia="en-GB"/>
            </w:rPr>
          </w:pPr>
          <w:hyperlink w:anchor="_Toc508790733" w:history="1">
            <w:r w:rsidR="005862FC" w:rsidRPr="00DA734D">
              <w:rPr>
                <w:rStyle w:val="Hyperlink"/>
                <w:rFonts w:eastAsia="Times New Roman"/>
                <w:noProof/>
                <w:color w:val="auto"/>
              </w:rPr>
              <w:t xml:space="preserve">4.3   </w:t>
            </w:r>
            <w:r w:rsidR="00FA723D" w:rsidRPr="00DA734D">
              <w:rPr>
                <w:rStyle w:val="Hyperlink"/>
                <w:rFonts w:eastAsia="Times New Roman"/>
                <w:noProof/>
                <w:color w:val="auto"/>
              </w:rPr>
              <w:t xml:space="preserve">    </w:t>
            </w:r>
            <w:r w:rsidR="005862FC" w:rsidRPr="00DA734D">
              <w:rPr>
                <w:rStyle w:val="Hyperlink"/>
                <w:noProof/>
                <w:color w:val="auto"/>
              </w:rPr>
              <w:t>Confidentiality and Security</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_Toc508790733 \h </w:instrText>
            </w:r>
            <w:r w:rsidR="005862FC" w:rsidRPr="00DA734D">
              <w:rPr>
                <w:noProof/>
                <w:webHidden/>
              </w:rPr>
            </w:r>
            <w:r w:rsidR="005862FC" w:rsidRPr="00DA734D">
              <w:rPr>
                <w:noProof/>
                <w:webHidden/>
              </w:rPr>
              <w:fldChar w:fldCharType="separate"/>
            </w:r>
            <w:r w:rsidR="00770897" w:rsidRPr="00DA734D">
              <w:rPr>
                <w:noProof/>
                <w:webHidden/>
              </w:rPr>
              <w:t>7</w:t>
            </w:r>
            <w:r w:rsidR="005862FC" w:rsidRPr="00DA734D">
              <w:rPr>
                <w:noProof/>
                <w:webHidden/>
              </w:rPr>
              <w:fldChar w:fldCharType="end"/>
            </w:r>
          </w:hyperlink>
        </w:p>
        <w:p w:rsidR="005862FC" w:rsidRPr="00DA734D" w:rsidRDefault="00DA734D" w:rsidP="00FA723D">
          <w:pPr>
            <w:pStyle w:val="TOC2"/>
            <w:rPr>
              <w:rFonts w:eastAsiaTheme="minorEastAsia"/>
              <w:noProof/>
              <w:lang w:eastAsia="en-GB"/>
            </w:rPr>
          </w:pPr>
          <w:hyperlink w:anchor="_Toc508790734" w:history="1">
            <w:r w:rsidR="005862FC" w:rsidRPr="00DA734D">
              <w:rPr>
                <w:rStyle w:val="Hyperlink"/>
                <w:noProof/>
                <w:color w:val="auto"/>
              </w:rPr>
              <w:t xml:space="preserve">4.4   </w:t>
            </w:r>
            <w:r w:rsidR="00FA723D" w:rsidRPr="00DA734D">
              <w:rPr>
                <w:rStyle w:val="Hyperlink"/>
                <w:noProof/>
                <w:color w:val="auto"/>
              </w:rPr>
              <w:t xml:space="preserve">    </w:t>
            </w:r>
            <w:r w:rsidR="005862FC" w:rsidRPr="00DA734D">
              <w:rPr>
                <w:rStyle w:val="Hyperlink"/>
                <w:noProof/>
                <w:color w:val="auto"/>
              </w:rPr>
              <w:t>Ownership of Data</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_Toc508790734 \h </w:instrText>
            </w:r>
            <w:r w:rsidR="005862FC" w:rsidRPr="00DA734D">
              <w:rPr>
                <w:noProof/>
                <w:webHidden/>
              </w:rPr>
            </w:r>
            <w:r w:rsidR="005862FC" w:rsidRPr="00DA734D">
              <w:rPr>
                <w:noProof/>
                <w:webHidden/>
              </w:rPr>
              <w:fldChar w:fldCharType="separate"/>
            </w:r>
            <w:r w:rsidR="00770897" w:rsidRPr="00DA734D">
              <w:rPr>
                <w:noProof/>
                <w:webHidden/>
              </w:rPr>
              <w:t>8</w:t>
            </w:r>
            <w:r w:rsidR="005862FC" w:rsidRPr="00DA734D">
              <w:rPr>
                <w:noProof/>
                <w:webHidden/>
              </w:rPr>
              <w:fldChar w:fldCharType="end"/>
            </w:r>
          </w:hyperlink>
        </w:p>
        <w:p w:rsidR="005862FC" w:rsidRPr="00DA734D" w:rsidRDefault="00DA734D" w:rsidP="00FA723D">
          <w:pPr>
            <w:pStyle w:val="TOC2"/>
            <w:rPr>
              <w:rFonts w:eastAsiaTheme="minorEastAsia"/>
              <w:noProof/>
              <w:lang w:eastAsia="en-GB"/>
            </w:rPr>
          </w:pPr>
          <w:hyperlink w:anchor="_Toc508790735" w:history="1">
            <w:r w:rsidR="005862FC" w:rsidRPr="00DA734D">
              <w:rPr>
                <w:rStyle w:val="Hyperlink"/>
                <w:noProof/>
                <w:color w:val="auto"/>
              </w:rPr>
              <w:t xml:space="preserve">4.5    </w:t>
            </w:r>
            <w:r w:rsidR="00FA723D" w:rsidRPr="00DA734D">
              <w:rPr>
                <w:rStyle w:val="Hyperlink"/>
                <w:noProof/>
                <w:color w:val="auto"/>
              </w:rPr>
              <w:t xml:space="preserve">   </w:t>
            </w:r>
            <w:r w:rsidR="005862FC" w:rsidRPr="00DA734D">
              <w:rPr>
                <w:rStyle w:val="Hyperlink"/>
                <w:noProof/>
                <w:color w:val="auto"/>
              </w:rPr>
              <w:t>Processing data</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_Toc508790735 \h </w:instrText>
            </w:r>
            <w:r w:rsidR="005862FC" w:rsidRPr="00DA734D">
              <w:rPr>
                <w:noProof/>
                <w:webHidden/>
              </w:rPr>
            </w:r>
            <w:r w:rsidR="005862FC" w:rsidRPr="00DA734D">
              <w:rPr>
                <w:noProof/>
                <w:webHidden/>
              </w:rPr>
              <w:fldChar w:fldCharType="separate"/>
            </w:r>
            <w:r w:rsidR="00770897" w:rsidRPr="00DA734D">
              <w:rPr>
                <w:noProof/>
                <w:webHidden/>
              </w:rPr>
              <w:t>8</w:t>
            </w:r>
            <w:r w:rsidR="005862FC" w:rsidRPr="00DA734D">
              <w:rPr>
                <w:noProof/>
                <w:webHidden/>
              </w:rPr>
              <w:fldChar w:fldCharType="end"/>
            </w:r>
          </w:hyperlink>
        </w:p>
        <w:p w:rsidR="005862FC" w:rsidRPr="00DA734D" w:rsidRDefault="00DA734D" w:rsidP="00FA723D">
          <w:pPr>
            <w:pStyle w:val="TOC2"/>
            <w:rPr>
              <w:rFonts w:eastAsiaTheme="minorEastAsia"/>
              <w:noProof/>
              <w:lang w:eastAsia="en-GB"/>
            </w:rPr>
          </w:pPr>
          <w:hyperlink w:anchor="_Toc508790736" w:history="1">
            <w:r w:rsidR="005862FC" w:rsidRPr="00DA734D">
              <w:rPr>
                <w:rStyle w:val="Hyperlink"/>
                <w:noProof/>
                <w:color w:val="auto"/>
              </w:rPr>
              <w:t>4.6</w:t>
            </w:r>
            <w:r w:rsidR="005862FC" w:rsidRPr="00DA734D">
              <w:rPr>
                <w:rFonts w:eastAsiaTheme="minorEastAsia"/>
                <w:noProof/>
                <w:lang w:eastAsia="en-GB"/>
              </w:rPr>
              <w:tab/>
            </w:r>
            <w:r w:rsidR="005862FC" w:rsidRPr="00DA734D">
              <w:rPr>
                <w:rStyle w:val="Hyperlink"/>
                <w:noProof/>
                <w:color w:val="auto"/>
              </w:rPr>
              <w:t>Data Subject Rights</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_Toc508790736 \h </w:instrText>
            </w:r>
            <w:r w:rsidR="005862FC" w:rsidRPr="00DA734D">
              <w:rPr>
                <w:noProof/>
                <w:webHidden/>
              </w:rPr>
            </w:r>
            <w:r w:rsidR="005862FC" w:rsidRPr="00DA734D">
              <w:rPr>
                <w:noProof/>
                <w:webHidden/>
              </w:rPr>
              <w:fldChar w:fldCharType="separate"/>
            </w:r>
            <w:r w:rsidR="00770897" w:rsidRPr="00DA734D">
              <w:rPr>
                <w:noProof/>
                <w:webHidden/>
              </w:rPr>
              <w:t>9</w:t>
            </w:r>
            <w:r w:rsidR="005862FC" w:rsidRPr="00DA734D">
              <w:rPr>
                <w:noProof/>
                <w:webHidden/>
              </w:rPr>
              <w:fldChar w:fldCharType="end"/>
            </w:r>
          </w:hyperlink>
        </w:p>
        <w:p w:rsidR="005862FC" w:rsidRPr="00DA734D" w:rsidRDefault="00DA734D" w:rsidP="00FA723D">
          <w:pPr>
            <w:pStyle w:val="TOC3"/>
            <w:rPr>
              <w:rFonts w:eastAsiaTheme="minorEastAsia"/>
              <w:noProof/>
              <w:lang w:eastAsia="en-GB"/>
            </w:rPr>
          </w:pPr>
          <w:hyperlink w:anchor="_Toc508790737" w:history="1">
            <w:r w:rsidR="005862FC" w:rsidRPr="00DA734D">
              <w:rPr>
                <w:rStyle w:val="Hyperlink"/>
                <w:noProof/>
                <w:color w:val="auto"/>
              </w:rPr>
              <w:t>4.6.1</w:t>
            </w:r>
            <w:r w:rsidR="005862FC" w:rsidRPr="00DA734D">
              <w:rPr>
                <w:rFonts w:eastAsiaTheme="minorEastAsia"/>
                <w:noProof/>
                <w:lang w:eastAsia="en-GB"/>
              </w:rPr>
              <w:tab/>
            </w:r>
            <w:r w:rsidR="005862FC" w:rsidRPr="00DA734D">
              <w:rPr>
                <w:rStyle w:val="Hyperlink"/>
                <w:noProof/>
                <w:color w:val="auto"/>
              </w:rPr>
              <w:t>The Right to be informed</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_Toc508790737 \h </w:instrText>
            </w:r>
            <w:r w:rsidR="005862FC" w:rsidRPr="00DA734D">
              <w:rPr>
                <w:noProof/>
                <w:webHidden/>
              </w:rPr>
            </w:r>
            <w:r w:rsidR="005862FC" w:rsidRPr="00DA734D">
              <w:rPr>
                <w:noProof/>
                <w:webHidden/>
              </w:rPr>
              <w:fldChar w:fldCharType="separate"/>
            </w:r>
            <w:r w:rsidR="00770897" w:rsidRPr="00DA734D">
              <w:rPr>
                <w:noProof/>
                <w:webHidden/>
              </w:rPr>
              <w:t>9</w:t>
            </w:r>
            <w:r w:rsidR="005862FC" w:rsidRPr="00DA734D">
              <w:rPr>
                <w:noProof/>
                <w:webHidden/>
              </w:rPr>
              <w:fldChar w:fldCharType="end"/>
            </w:r>
          </w:hyperlink>
        </w:p>
        <w:p w:rsidR="005862FC" w:rsidRPr="00DA734D" w:rsidRDefault="00DA734D" w:rsidP="00FA723D">
          <w:pPr>
            <w:pStyle w:val="TOC3"/>
            <w:rPr>
              <w:rFonts w:eastAsiaTheme="minorEastAsia"/>
              <w:noProof/>
              <w:lang w:eastAsia="en-GB"/>
            </w:rPr>
          </w:pPr>
          <w:hyperlink w:anchor="_Toc508790738" w:history="1">
            <w:r w:rsidR="005862FC" w:rsidRPr="00DA734D">
              <w:rPr>
                <w:rStyle w:val="Hyperlink"/>
                <w:noProof/>
                <w:color w:val="auto"/>
              </w:rPr>
              <w:t xml:space="preserve">4.6.2    </w:t>
            </w:r>
            <w:r w:rsidR="00FA723D" w:rsidRPr="00DA734D">
              <w:rPr>
                <w:rStyle w:val="Hyperlink"/>
                <w:noProof/>
                <w:color w:val="auto"/>
              </w:rPr>
              <w:t xml:space="preserve">     </w:t>
            </w:r>
            <w:r w:rsidR="005862FC" w:rsidRPr="00DA734D">
              <w:rPr>
                <w:rStyle w:val="Hyperlink"/>
                <w:noProof/>
                <w:color w:val="auto"/>
              </w:rPr>
              <w:t>The Right of Subject Access</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_Toc508790738 \h </w:instrText>
            </w:r>
            <w:r w:rsidR="005862FC" w:rsidRPr="00DA734D">
              <w:rPr>
                <w:noProof/>
                <w:webHidden/>
              </w:rPr>
            </w:r>
            <w:r w:rsidR="005862FC" w:rsidRPr="00DA734D">
              <w:rPr>
                <w:noProof/>
                <w:webHidden/>
              </w:rPr>
              <w:fldChar w:fldCharType="separate"/>
            </w:r>
            <w:r w:rsidR="00770897" w:rsidRPr="00DA734D">
              <w:rPr>
                <w:noProof/>
                <w:webHidden/>
              </w:rPr>
              <w:t>10</w:t>
            </w:r>
            <w:r w:rsidR="005862FC" w:rsidRPr="00DA734D">
              <w:rPr>
                <w:noProof/>
                <w:webHidden/>
              </w:rPr>
              <w:fldChar w:fldCharType="end"/>
            </w:r>
          </w:hyperlink>
        </w:p>
        <w:p w:rsidR="005862FC" w:rsidRPr="00DA734D" w:rsidRDefault="00DA734D" w:rsidP="00FA723D">
          <w:pPr>
            <w:pStyle w:val="TOC3"/>
            <w:rPr>
              <w:rFonts w:eastAsiaTheme="minorEastAsia"/>
              <w:noProof/>
              <w:lang w:eastAsia="en-GB"/>
            </w:rPr>
          </w:pPr>
          <w:hyperlink w:anchor="_Toc508790739" w:history="1">
            <w:r w:rsidR="005862FC" w:rsidRPr="00DA734D">
              <w:rPr>
                <w:rStyle w:val="Hyperlink"/>
                <w:noProof/>
                <w:color w:val="auto"/>
              </w:rPr>
              <w:t xml:space="preserve">4.6.3   </w:t>
            </w:r>
            <w:r w:rsidR="00FA723D" w:rsidRPr="00DA734D">
              <w:rPr>
                <w:rStyle w:val="Hyperlink"/>
                <w:noProof/>
                <w:color w:val="auto"/>
              </w:rPr>
              <w:t xml:space="preserve">      </w:t>
            </w:r>
            <w:r w:rsidR="005862FC" w:rsidRPr="00DA734D">
              <w:rPr>
                <w:rStyle w:val="Hyperlink"/>
                <w:noProof/>
                <w:color w:val="auto"/>
              </w:rPr>
              <w:t>The Right to be forgotten/erasure</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_Toc508790739 \h </w:instrText>
            </w:r>
            <w:r w:rsidR="005862FC" w:rsidRPr="00DA734D">
              <w:rPr>
                <w:noProof/>
                <w:webHidden/>
              </w:rPr>
            </w:r>
            <w:r w:rsidR="005862FC" w:rsidRPr="00DA734D">
              <w:rPr>
                <w:noProof/>
                <w:webHidden/>
              </w:rPr>
              <w:fldChar w:fldCharType="separate"/>
            </w:r>
            <w:r w:rsidR="00770897" w:rsidRPr="00DA734D">
              <w:rPr>
                <w:noProof/>
                <w:webHidden/>
              </w:rPr>
              <w:t>10</w:t>
            </w:r>
            <w:r w:rsidR="005862FC" w:rsidRPr="00DA734D">
              <w:rPr>
                <w:noProof/>
                <w:webHidden/>
              </w:rPr>
              <w:fldChar w:fldCharType="end"/>
            </w:r>
          </w:hyperlink>
        </w:p>
        <w:p w:rsidR="005862FC" w:rsidRPr="00DA734D" w:rsidRDefault="00DA734D" w:rsidP="00FA723D">
          <w:pPr>
            <w:pStyle w:val="TOC3"/>
            <w:rPr>
              <w:rFonts w:eastAsiaTheme="minorEastAsia"/>
              <w:noProof/>
              <w:lang w:eastAsia="en-GB"/>
            </w:rPr>
          </w:pPr>
          <w:hyperlink w:anchor="_Toc508790740" w:history="1">
            <w:r w:rsidR="005862FC" w:rsidRPr="00DA734D">
              <w:rPr>
                <w:rStyle w:val="Hyperlink"/>
                <w:noProof/>
                <w:color w:val="auto"/>
              </w:rPr>
              <w:t>4.6.5</w:t>
            </w:r>
            <w:r w:rsidR="005862FC" w:rsidRPr="00DA734D">
              <w:rPr>
                <w:rFonts w:eastAsiaTheme="minorEastAsia"/>
                <w:noProof/>
                <w:lang w:eastAsia="en-GB"/>
              </w:rPr>
              <w:tab/>
            </w:r>
            <w:r w:rsidR="005862FC" w:rsidRPr="00DA734D">
              <w:rPr>
                <w:rStyle w:val="Hyperlink"/>
                <w:noProof/>
                <w:color w:val="auto"/>
              </w:rPr>
              <w:t>The Rights in relation to automated decision taking</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_Toc508790740 \h </w:instrText>
            </w:r>
            <w:r w:rsidR="005862FC" w:rsidRPr="00DA734D">
              <w:rPr>
                <w:noProof/>
                <w:webHidden/>
              </w:rPr>
            </w:r>
            <w:r w:rsidR="005862FC" w:rsidRPr="00DA734D">
              <w:rPr>
                <w:noProof/>
                <w:webHidden/>
              </w:rPr>
              <w:fldChar w:fldCharType="separate"/>
            </w:r>
            <w:r w:rsidR="00770897" w:rsidRPr="00DA734D">
              <w:rPr>
                <w:noProof/>
                <w:webHidden/>
              </w:rPr>
              <w:t>11</w:t>
            </w:r>
            <w:r w:rsidR="005862FC" w:rsidRPr="00DA734D">
              <w:rPr>
                <w:noProof/>
                <w:webHidden/>
              </w:rPr>
              <w:fldChar w:fldCharType="end"/>
            </w:r>
          </w:hyperlink>
        </w:p>
        <w:p w:rsidR="005862FC" w:rsidRPr="00DA734D" w:rsidRDefault="00DA734D" w:rsidP="00FA723D">
          <w:pPr>
            <w:pStyle w:val="TOC3"/>
            <w:rPr>
              <w:rFonts w:eastAsiaTheme="minorEastAsia"/>
              <w:noProof/>
              <w:lang w:eastAsia="en-GB"/>
            </w:rPr>
          </w:pPr>
          <w:hyperlink w:anchor="_Toc508790741" w:history="1">
            <w:r w:rsidR="005862FC" w:rsidRPr="00DA734D">
              <w:rPr>
                <w:rStyle w:val="Hyperlink"/>
                <w:noProof/>
                <w:color w:val="auto"/>
              </w:rPr>
              <w:t>4.6.6</w:t>
            </w:r>
            <w:r w:rsidR="005862FC" w:rsidRPr="00DA734D">
              <w:rPr>
                <w:rFonts w:eastAsiaTheme="minorEastAsia"/>
                <w:noProof/>
                <w:lang w:eastAsia="en-GB"/>
              </w:rPr>
              <w:tab/>
            </w:r>
            <w:r w:rsidR="005862FC" w:rsidRPr="00DA734D">
              <w:rPr>
                <w:rStyle w:val="Hyperlink"/>
                <w:noProof/>
                <w:color w:val="auto"/>
              </w:rPr>
              <w:t>The Right to compensation</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_Toc508790741 \h </w:instrText>
            </w:r>
            <w:r w:rsidR="005862FC" w:rsidRPr="00DA734D">
              <w:rPr>
                <w:noProof/>
                <w:webHidden/>
              </w:rPr>
            </w:r>
            <w:r w:rsidR="005862FC" w:rsidRPr="00DA734D">
              <w:rPr>
                <w:noProof/>
                <w:webHidden/>
              </w:rPr>
              <w:fldChar w:fldCharType="separate"/>
            </w:r>
            <w:r w:rsidR="00770897" w:rsidRPr="00DA734D">
              <w:rPr>
                <w:noProof/>
                <w:webHidden/>
              </w:rPr>
              <w:t>11</w:t>
            </w:r>
            <w:r w:rsidR="005862FC" w:rsidRPr="00DA734D">
              <w:rPr>
                <w:noProof/>
                <w:webHidden/>
              </w:rPr>
              <w:fldChar w:fldCharType="end"/>
            </w:r>
          </w:hyperlink>
        </w:p>
        <w:p w:rsidR="005862FC" w:rsidRPr="00DA734D" w:rsidRDefault="00DA734D" w:rsidP="00FA723D">
          <w:pPr>
            <w:pStyle w:val="TOC3"/>
            <w:rPr>
              <w:rFonts w:eastAsiaTheme="minorEastAsia"/>
              <w:noProof/>
              <w:lang w:eastAsia="en-GB"/>
            </w:rPr>
          </w:pPr>
          <w:hyperlink w:anchor="_Toc508790742" w:history="1">
            <w:r w:rsidR="005862FC" w:rsidRPr="00DA734D">
              <w:rPr>
                <w:rStyle w:val="Hyperlink"/>
                <w:noProof/>
                <w:color w:val="auto"/>
              </w:rPr>
              <w:t>4.6.7</w:t>
            </w:r>
            <w:r w:rsidR="005862FC" w:rsidRPr="00DA734D">
              <w:rPr>
                <w:rFonts w:eastAsiaTheme="minorEastAsia"/>
                <w:noProof/>
                <w:lang w:eastAsia="en-GB"/>
              </w:rPr>
              <w:tab/>
            </w:r>
            <w:r w:rsidR="005862FC" w:rsidRPr="00DA734D">
              <w:rPr>
                <w:rStyle w:val="Hyperlink"/>
                <w:noProof/>
                <w:color w:val="auto"/>
              </w:rPr>
              <w:t>The Right to rectification</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_Toc508790742 \h </w:instrText>
            </w:r>
            <w:r w:rsidR="005862FC" w:rsidRPr="00DA734D">
              <w:rPr>
                <w:noProof/>
                <w:webHidden/>
              </w:rPr>
            </w:r>
            <w:r w:rsidR="005862FC" w:rsidRPr="00DA734D">
              <w:rPr>
                <w:noProof/>
                <w:webHidden/>
              </w:rPr>
              <w:fldChar w:fldCharType="separate"/>
            </w:r>
            <w:r w:rsidR="00770897" w:rsidRPr="00DA734D">
              <w:rPr>
                <w:noProof/>
                <w:webHidden/>
              </w:rPr>
              <w:t>11</w:t>
            </w:r>
            <w:r w:rsidR="005862FC" w:rsidRPr="00DA734D">
              <w:rPr>
                <w:noProof/>
                <w:webHidden/>
              </w:rPr>
              <w:fldChar w:fldCharType="end"/>
            </w:r>
          </w:hyperlink>
        </w:p>
        <w:p w:rsidR="005862FC" w:rsidRPr="00DA734D" w:rsidRDefault="00DA734D" w:rsidP="00FA723D">
          <w:pPr>
            <w:pStyle w:val="TOC3"/>
            <w:rPr>
              <w:rFonts w:eastAsiaTheme="minorEastAsia"/>
              <w:noProof/>
              <w:lang w:eastAsia="en-GB"/>
            </w:rPr>
          </w:pPr>
          <w:hyperlink w:anchor="_Toc508790743" w:history="1">
            <w:r w:rsidR="005862FC" w:rsidRPr="00DA734D">
              <w:rPr>
                <w:rStyle w:val="Hyperlink"/>
                <w:noProof/>
                <w:color w:val="auto"/>
              </w:rPr>
              <w:t xml:space="preserve">4.6.8   </w:t>
            </w:r>
            <w:r w:rsidR="00FA723D" w:rsidRPr="00DA734D">
              <w:rPr>
                <w:rStyle w:val="Hyperlink"/>
                <w:noProof/>
                <w:color w:val="auto"/>
              </w:rPr>
              <w:t xml:space="preserve">      </w:t>
            </w:r>
            <w:r w:rsidR="005862FC" w:rsidRPr="00DA734D">
              <w:rPr>
                <w:rStyle w:val="Hyperlink"/>
                <w:noProof/>
                <w:color w:val="auto"/>
              </w:rPr>
              <w:t>The Right to Data Portability</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_Toc508790743 \h </w:instrText>
            </w:r>
            <w:r w:rsidR="005862FC" w:rsidRPr="00DA734D">
              <w:rPr>
                <w:noProof/>
                <w:webHidden/>
              </w:rPr>
            </w:r>
            <w:r w:rsidR="005862FC" w:rsidRPr="00DA734D">
              <w:rPr>
                <w:noProof/>
                <w:webHidden/>
              </w:rPr>
              <w:fldChar w:fldCharType="separate"/>
            </w:r>
            <w:r w:rsidR="00770897" w:rsidRPr="00DA734D">
              <w:rPr>
                <w:noProof/>
                <w:webHidden/>
              </w:rPr>
              <w:t>11</w:t>
            </w:r>
            <w:r w:rsidR="005862FC" w:rsidRPr="00DA734D">
              <w:rPr>
                <w:noProof/>
                <w:webHidden/>
              </w:rPr>
              <w:fldChar w:fldCharType="end"/>
            </w:r>
          </w:hyperlink>
        </w:p>
        <w:p w:rsidR="005862FC" w:rsidRPr="00DA734D" w:rsidRDefault="00DA734D" w:rsidP="00FA723D">
          <w:pPr>
            <w:pStyle w:val="TOC3"/>
            <w:rPr>
              <w:rFonts w:eastAsiaTheme="minorEastAsia"/>
              <w:noProof/>
              <w:lang w:eastAsia="en-GB"/>
            </w:rPr>
          </w:pPr>
          <w:hyperlink w:anchor="_Toc508790744" w:history="1">
            <w:r w:rsidR="005862FC" w:rsidRPr="00DA734D">
              <w:rPr>
                <w:rStyle w:val="Hyperlink"/>
                <w:noProof/>
                <w:color w:val="auto"/>
              </w:rPr>
              <w:t>4.6.9</w:t>
            </w:r>
            <w:r w:rsidR="005862FC" w:rsidRPr="00DA734D">
              <w:rPr>
                <w:rFonts w:eastAsiaTheme="minorEastAsia"/>
                <w:noProof/>
                <w:lang w:eastAsia="en-GB"/>
              </w:rPr>
              <w:tab/>
            </w:r>
            <w:r w:rsidR="005862FC" w:rsidRPr="00DA734D">
              <w:rPr>
                <w:rStyle w:val="Hyperlink"/>
                <w:noProof/>
                <w:color w:val="auto"/>
              </w:rPr>
              <w:t>Re-use of Public Sector Information</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_Toc508790744 \h </w:instrText>
            </w:r>
            <w:r w:rsidR="005862FC" w:rsidRPr="00DA734D">
              <w:rPr>
                <w:noProof/>
                <w:webHidden/>
              </w:rPr>
            </w:r>
            <w:r w:rsidR="005862FC" w:rsidRPr="00DA734D">
              <w:rPr>
                <w:noProof/>
                <w:webHidden/>
              </w:rPr>
              <w:fldChar w:fldCharType="separate"/>
            </w:r>
            <w:r w:rsidR="00770897" w:rsidRPr="00DA734D">
              <w:rPr>
                <w:noProof/>
                <w:webHidden/>
              </w:rPr>
              <w:t>12</w:t>
            </w:r>
            <w:r w:rsidR="005862FC" w:rsidRPr="00DA734D">
              <w:rPr>
                <w:noProof/>
                <w:webHidden/>
              </w:rPr>
              <w:fldChar w:fldCharType="end"/>
            </w:r>
          </w:hyperlink>
        </w:p>
        <w:p w:rsidR="005862FC" w:rsidRPr="00DA734D" w:rsidRDefault="00DA734D">
          <w:pPr>
            <w:pStyle w:val="TOC1"/>
            <w:tabs>
              <w:tab w:val="left" w:pos="440"/>
              <w:tab w:val="right" w:leader="dot" w:pos="9016"/>
            </w:tabs>
            <w:rPr>
              <w:rFonts w:eastAsiaTheme="minorEastAsia"/>
              <w:noProof/>
              <w:lang w:eastAsia="en-GB"/>
            </w:rPr>
          </w:pPr>
          <w:hyperlink w:anchor="_Toc508790745" w:history="1">
            <w:r w:rsidR="005862FC" w:rsidRPr="00DA734D">
              <w:rPr>
                <w:rStyle w:val="Hyperlink"/>
                <w:noProof/>
                <w:color w:val="auto"/>
              </w:rPr>
              <w:t>5.</w:t>
            </w:r>
            <w:r w:rsidR="005862FC" w:rsidRPr="00DA734D">
              <w:rPr>
                <w:rFonts w:eastAsiaTheme="minorEastAsia"/>
                <w:noProof/>
                <w:lang w:eastAsia="en-GB"/>
              </w:rPr>
              <w:tab/>
            </w:r>
            <w:r w:rsidR="005862FC" w:rsidRPr="00DA734D">
              <w:rPr>
                <w:rStyle w:val="Hyperlink"/>
                <w:noProof/>
                <w:color w:val="auto"/>
              </w:rPr>
              <w:t>Legal &amp; Policy Framework</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_Toc508790745 \h </w:instrText>
            </w:r>
            <w:r w:rsidR="005862FC" w:rsidRPr="00DA734D">
              <w:rPr>
                <w:noProof/>
                <w:webHidden/>
              </w:rPr>
            </w:r>
            <w:r w:rsidR="005862FC" w:rsidRPr="00DA734D">
              <w:rPr>
                <w:noProof/>
                <w:webHidden/>
              </w:rPr>
              <w:fldChar w:fldCharType="separate"/>
            </w:r>
            <w:r w:rsidR="00770897" w:rsidRPr="00DA734D">
              <w:rPr>
                <w:noProof/>
                <w:webHidden/>
              </w:rPr>
              <w:t>12</w:t>
            </w:r>
            <w:r w:rsidR="005862FC" w:rsidRPr="00DA734D">
              <w:rPr>
                <w:noProof/>
                <w:webHidden/>
              </w:rPr>
              <w:fldChar w:fldCharType="end"/>
            </w:r>
          </w:hyperlink>
        </w:p>
        <w:p w:rsidR="005862FC" w:rsidRPr="00DA734D" w:rsidRDefault="00DA734D" w:rsidP="00FA723D">
          <w:pPr>
            <w:pStyle w:val="TOC2"/>
            <w:rPr>
              <w:rFonts w:eastAsiaTheme="minorEastAsia"/>
              <w:noProof/>
              <w:lang w:eastAsia="en-GB"/>
            </w:rPr>
          </w:pPr>
          <w:hyperlink w:anchor="_Toc508790746" w:history="1">
            <w:r w:rsidR="005862FC" w:rsidRPr="00DA734D">
              <w:rPr>
                <w:rStyle w:val="Hyperlink"/>
                <w:noProof/>
                <w:color w:val="auto"/>
              </w:rPr>
              <w:t xml:space="preserve">5.1   </w:t>
            </w:r>
            <w:r w:rsidR="00FA723D" w:rsidRPr="00DA734D">
              <w:rPr>
                <w:rStyle w:val="Hyperlink"/>
                <w:noProof/>
                <w:color w:val="auto"/>
              </w:rPr>
              <w:t xml:space="preserve">   </w:t>
            </w:r>
            <w:r w:rsidR="005862FC" w:rsidRPr="00DA734D">
              <w:rPr>
                <w:rStyle w:val="Hyperlink"/>
                <w:noProof/>
                <w:color w:val="auto"/>
              </w:rPr>
              <w:t>Linkage to Corporate Plan</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_Toc508790746 \h </w:instrText>
            </w:r>
            <w:r w:rsidR="005862FC" w:rsidRPr="00DA734D">
              <w:rPr>
                <w:noProof/>
                <w:webHidden/>
              </w:rPr>
            </w:r>
            <w:r w:rsidR="005862FC" w:rsidRPr="00DA734D">
              <w:rPr>
                <w:noProof/>
                <w:webHidden/>
              </w:rPr>
              <w:fldChar w:fldCharType="separate"/>
            </w:r>
            <w:r w:rsidR="00770897" w:rsidRPr="00DA734D">
              <w:rPr>
                <w:noProof/>
                <w:webHidden/>
              </w:rPr>
              <w:t>12</w:t>
            </w:r>
            <w:r w:rsidR="005862FC" w:rsidRPr="00DA734D">
              <w:rPr>
                <w:noProof/>
                <w:webHidden/>
              </w:rPr>
              <w:fldChar w:fldCharType="end"/>
            </w:r>
          </w:hyperlink>
        </w:p>
        <w:p w:rsidR="005862FC" w:rsidRPr="00DA734D" w:rsidRDefault="00DA734D" w:rsidP="00FA723D">
          <w:pPr>
            <w:pStyle w:val="TOC2"/>
            <w:rPr>
              <w:rFonts w:eastAsiaTheme="minorEastAsia"/>
              <w:noProof/>
              <w:lang w:eastAsia="en-GB"/>
            </w:rPr>
          </w:pPr>
          <w:hyperlink w:anchor="_Toc508790747" w:history="1">
            <w:r w:rsidR="005862FC" w:rsidRPr="00DA734D">
              <w:rPr>
                <w:rStyle w:val="Hyperlink"/>
                <w:noProof/>
                <w:color w:val="auto"/>
              </w:rPr>
              <w:t xml:space="preserve">5.2   </w:t>
            </w:r>
            <w:r w:rsidR="00FA723D" w:rsidRPr="00DA734D">
              <w:rPr>
                <w:rStyle w:val="Hyperlink"/>
                <w:noProof/>
                <w:color w:val="auto"/>
              </w:rPr>
              <w:t xml:space="preserve">   </w:t>
            </w:r>
            <w:r w:rsidR="005862FC" w:rsidRPr="00DA734D">
              <w:rPr>
                <w:rStyle w:val="Hyperlink"/>
                <w:noProof/>
                <w:color w:val="auto"/>
              </w:rPr>
              <w:t>Legal Context</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_Toc508790747 \h </w:instrText>
            </w:r>
            <w:r w:rsidR="005862FC" w:rsidRPr="00DA734D">
              <w:rPr>
                <w:noProof/>
                <w:webHidden/>
              </w:rPr>
            </w:r>
            <w:r w:rsidR="005862FC" w:rsidRPr="00DA734D">
              <w:rPr>
                <w:noProof/>
                <w:webHidden/>
              </w:rPr>
              <w:fldChar w:fldCharType="separate"/>
            </w:r>
            <w:r w:rsidR="00770897" w:rsidRPr="00DA734D">
              <w:rPr>
                <w:noProof/>
                <w:webHidden/>
              </w:rPr>
              <w:t>12</w:t>
            </w:r>
            <w:r w:rsidR="005862FC" w:rsidRPr="00DA734D">
              <w:rPr>
                <w:noProof/>
                <w:webHidden/>
              </w:rPr>
              <w:fldChar w:fldCharType="end"/>
            </w:r>
          </w:hyperlink>
        </w:p>
        <w:p w:rsidR="005862FC" w:rsidRPr="00DA734D" w:rsidRDefault="00DA734D">
          <w:pPr>
            <w:pStyle w:val="TOC1"/>
            <w:tabs>
              <w:tab w:val="left" w:pos="440"/>
              <w:tab w:val="right" w:leader="dot" w:pos="9016"/>
            </w:tabs>
            <w:rPr>
              <w:rFonts w:eastAsiaTheme="minorEastAsia"/>
              <w:noProof/>
              <w:lang w:eastAsia="en-GB"/>
            </w:rPr>
          </w:pPr>
          <w:hyperlink w:anchor="_Toc508790748" w:history="1">
            <w:r w:rsidR="005862FC" w:rsidRPr="00DA734D">
              <w:rPr>
                <w:rStyle w:val="Hyperlink"/>
                <w:noProof/>
                <w:color w:val="auto"/>
              </w:rPr>
              <w:t>6.</w:t>
            </w:r>
            <w:r w:rsidR="005862FC" w:rsidRPr="00DA734D">
              <w:rPr>
                <w:rFonts w:eastAsiaTheme="minorEastAsia"/>
                <w:noProof/>
                <w:lang w:eastAsia="en-GB"/>
              </w:rPr>
              <w:tab/>
            </w:r>
            <w:r w:rsidR="005862FC" w:rsidRPr="00DA734D">
              <w:rPr>
                <w:rStyle w:val="Hyperlink"/>
                <w:noProof/>
                <w:color w:val="auto"/>
              </w:rPr>
              <w:t>Impact Assessment</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_Toc508790748 \h </w:instrText>
            </w:r>
            <w:r w:rsidR="005862FC" w:rsidRPr="00DA734D">
              <w:rPr>
                <w:noProof/>
                <w:webHidden/>
              </w:rPr>
            </w:r>
            <w:r w:rsidR="005862FC" w:rsidRPr="00DA734D">
              <w:rPr>
                <w:noProof/>
                <w:webHidden/>
              </w:rPr>
              <w:fldChar w:fldCharType="separate"/>
            </w:r>
            <w:r w:rsidR="00770897" w:rsidRPr="00DA734D">
              <w:rPr>
                <w:noProof/>
                <w:webHidden/>
              </w:rPr>
              <w:t>13</w:t>
            </w:r>
            <w:r w:rsidR="005862FC" w:rsidRPr="00DA734D">
              <w:rPr>
                <w:noProof/>
                <w:webHidden/>
              </w:rPr>
              <w:fldChar w:fldCharType="end"/>
            </w:r>
          </w:hyperlink>
        </w:p>
        <w:p w:rsidR="005862FC" w:rsidRPr="00DA734D" w:rsidRDefault="00DA734D" w:rsidP="00FA723D">
          <w:pPr>
            <w:pStyle w:val="TOC2"/>
            <w:rPr>
              <w:rFonts w:eastAsiaTheme="minorEastAsia"/>
              <w:noProof/>
              <w:lang w:eastAsia="en-GB"/>
            </w:rPr>
          </w:pPr>
          <w:hyperlink w:anchor="_Toc508790749" w:history="1">
            <w:r w:rsidR="005862FC" w:rsidRPr="00DA734D">
              <w:rPr>
                <w:rStyle w:val="Hyperlink"/>
                <w:noProof/>
                <w:color w:val="auto"/>
              </w:rPr>
              <w:t>6.1</w:t>
            </w:r>
            <w:r w:rsidR="00E80D07" w:rsidRPr="00DA734D">
              <w:rPr>
                <w:rStyle w:val="Hyperlink"/>
                <w:noProof/>
                <w:color w:val="auto"/>
              </w:rPr>
              <w:t xml:space="preserve">      </w:t>
            </w:r>
            <w:r w:rsidR="005862FC" w:rsidRPr="00DA734D">
              <w:rPr>
                <w:rStyle w:val="Hyperlink"/>
                <w:noProof/>
                <w:color w:val="auto"/>
              </w:rPr>
              <w:t>Screening and Equality Impact Assessment</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_Toc508790749 \h </w:instrText>
            </w:r>
            <w:r w:rsidR="005862FC" w:rsidRPr="00DA734D">
              <w:rPr>
                <w:noProof/>
                <w:webHidden/>
              </w:rPr>
            </w:r>
            <w:r w:rsidR="005862FC" w:rsidRPr="00DA734D">
              <w:rPr>
                <w:noProof/>
                <w:webHidden/>
              </w:rPr>
              <w:fldChar w:fldCharType="separate"/>
            </w:r>
            <w:r w:rsidR="00770897" w:rsidRPr="00DA734D">
              <w:rPr>
                <w:noProof/>
                <w:webHidden/>
              </w:rPr>
              <w:t>13</w:t>
            </w:r>
            <w:r w:rsidR="005862FC" w:rsidRPr="00DA734D">
              <w:rPr>
                <w:noProof/>
                <w:webHidden/>
              </w:rPr>
              <w:fldChar w:fldCharType="end"/>
            </w:r>
          </w:hyperlink>
        </w:p>
        <w:p w:rsidR="005862FC" w:rsidRPr="00DA734D" w:rsidRDefault="00DA734D" w:rsidP="00FA723D">
          <w:pPr>
            <w:pStyle w:val="TOC2"/>
            <w:rPr>
              <w:rFonts w:eastAsiaTheme="minorEastAsia"/>
              <w:noProof/>
              <w:lang w:eastAsia="en-GB"/>
            </w:rPr>
          </w:pPr>
          <w:hyperlink w:anchor="_Toc508790750" w:history="1">
            <w:r w:rsidR="005862FC" w:rsidRPr="00DA734D">
              <w:rPr>
                <w:rStyle w:val="Hyperlink"/>
                <w:noProof/>
                <w:color w:val="auto"/>
              </w:rPr>
              <w:t xml:space="preserve">6.2   </w:t>
            </w:r>
            <w:r w:rsidR="00FA723D" w:rsidRPr="00DA734D">
              <w:rPr>
                <w:rStyle w:val="Hyperlink"/>
                <w:noProof/>
                <w:color w:val="auto"/>
              </w:rPr>
              <w:t xml:space="preserve">   </w:t>
            </w:r>
            <w:r w:rsidR="005862FC" w:rsidRPr="00DA734D">
              <w:rPr>
                <w:rStyle w:val="Hyperlink"/>
                <w:noProof/>
                <w:color w:val="auto"/>
              </w:rPr>
              <w:t>Impact on staff and financial resources</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_Toc508790750 \h </w:instrText>
            </w:r>
            <w:r w:rsidR="005862FC" w:rsidRPr="00DA734D">
              <w:rPr>
                <w:noProof/>
                <w:webHidden/>
              </w:rPr>
            </w:r>
            <w:r w:rsidR="005862FC" w:rsidRPr="00DA734D">
              <w:rPr>
                <w:noProof/>
                <w:webHidden/>
              </w:rPr>
              <w:fldChar w:fldCharType="separate"/>
            </w:r>
            <w:r w:rsidR="00770897" w:rsidRPr="00DA734D">
              <w:rPr>
                <w:noProof/>
                <w:webHidden/>
              </w:rPr>
              <w:t>13</w:t>
            </w:r>
            <w:r w:rsidR="005862FC" w:rsidRPr="00DA734D">
              <w:rPr>
                <w:noProof/>
                <w:webHidden/>
              </w:rPr>
              <w:fldChar w:fldCharType="end"/>
            </w:r>
          </w:hyperlink>
        </w:p>
        <w:p w:rsidR="005862FC" w:rsidRPr="00DA734D" w:rsidRDefault="00DA734D" w:rsidP="00FA723D">
          <w:pPr>
            <w:pStyle w:val="TOC2"/>
            <w:rPr>
              <w:rFonts w:eastAsiaTheme="minorEastAsia"/>
              <w:noProof/>
              <w:lang w:eastAsia="en-GB"/>
            </w:rPr>
          </w:pPr>
          <w:hyperlink w:anchor="_Toc508790751" w:history="1">
            <w:r w:rsidR="005862FC" w:rsidRPr="00DA734D">
              <w:rPr>
                <w:rStyle w:val="Hyperlink"/>
                <w:noProof/>
                <w:color w:val="auto"/>
              </w:rPr>
              <w:t xml:space="preserve">6.3 </w:t>
            </w:r>
            <w:r w:rsidR="00E80D07" w:rsidRPr="00DA734D">
              <w:rPr>
                <w:rStyle w:val="Hyperlink"/>
                <w:noProof/>
                <w:color w:val="auto"/>
              </w:rPr>
              <w:t xml:space="preserve">     </w:t>
            </w:r>
            <w:r w:rsidR="005862FC" w:rsidRPr="00DA734D">
              <w:rPr>
                <w:rStyle w:val="Hyperlink"/>
                <w:noProof/>
                <w:color w:val="auto"/>
              </w:rPr>
              <w:t>Sustainable Development</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_Toc508790751 \h </w:instrText>
            </w:r>
            <w:r w:rsidR="005862FC" w:rsidRPr="00DA734D">
              <w:rPr>
                <w:noProof/>
                <w:webHidden/>
              </w:rPr>
            </w:r>
            <w:r w:rsidR="005862FC" w:rsidRPr="00DA734D">
              <w:rPr>
                <w:noProof/>
                <w:webHidden/>
              </w:rPr>
              <w:fldChar w:fldCharType="separate"/>
            </w:r>
            <w:r w:rsidR="00770897" w:rsidRPr="00DA734D">
              <w:rPr>
                <w:noProof/>
                <w:webHidden/>
              </w:rPr>
              <w:t>13</w:t>
            </w:r>
            <w:r w:rsidR="005862FC" w:rsidRPr="00DA734D">
              <w:rPr>
                <w:noProof/>
                <w:webHidden/>
              </w:rPr>
              <w:fldChar w:fldCharType="end"/>
            </w:r>
          </w:hyperlink>
        </w:p>
        <w:p w:rsidR="005862FC" w:rsidRPr="00DA734D" w:rsidRDefault="00DA734D" w:rsidP="00E80D07">
          <w:pPr>
            <w:pStyle w:val="TOC2"/>
            <w:rPr>
              <w:rFonts w:eastAsiaTheme="minorEastAsia"/>
              <w:noProof/>
              <w:lang w:eastAsia="en-GB"/>
            </w:rPr>
          </w:pPr>
          <w:hyperlink w:anchor="_Toc508790752" w:history="1">
            <w:r w:rsidR="005862FC" w:rsidRPr="00DA734D">
              <w:rPr>
                <w:rStyle w:val="Hyperlink"/>
                <w:noProof/>
                <w:color w:val="auto"/>
              </w:rPr>
              <w:t>6.4</w:t>
            </w:r>
            <w:r w:rsidR="004319AC" w:rsidRPr="00DA734D">
              <w:rPr>
                <w:rStyle w:val="Hyperlink"/>
                <w:noProof/>
                <w:color w:val="auto"/>
              </w:rPr>
              <w:t xml:space="preserve">      </w:t>
            </w:r>
            <w:r w:rsidR="00E80D07" w:rsidRPr="00DA734D">
              <w:rPr>
                <w:rFonts w:eastAsiaTheme="minorEastAsia"/>
                <w:noProof/>
                <w:lang w:eastAsia="en-GB"/>
              </w:rPr>
              <w:t>O</w:t>
            </w:r>
            <w:r w:rsidR="005862FC" w:rsidRPr="00DA734D">
              <w:rPr>
                <w:rStyle w:val="Hyperlink"/>
                <w:noProof/>
                <w:color w:val="auto"/>
              </w:rPr>
              <w:t>ther impacts</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_Toc508790752 \h </w:instrText>
            </w:r>
            <w:r w:rsidR="005862FC" w:rsidRPr="00DA734D">
              <w:rPr>
                <w:noProof/>
                <w:webHidden/>
              </w:rPr>
            </w:r>
            <w:r w:rsidR="005862FC" w:rsidRPr="00DA734D">
              <w:rPr>
                <w:noProof/>
                <w:webHidden/>
              </w:rPr>
              <w:fldChar w:fldCharType="separate"/>
            </w:r>
            <w:r w:rsidR="00770897" w:rsidRPr="00DA734D">
              <w:rPr>
                <w:noProof/>
                <w:webHidden/>
              </w:rPr>
              <w:t>13</w:t>
            </w:r>
            <w:r w:rsidR="005862FC" w:rsidRPr="00DA734D">
              <w:rPr>
                <w:noProof/>
                <w:webHidden/>
              </w:rPr>
              <w:fldChar w:fldCharType="end"/>
            </w:r>
          </w:hyperlink>
        </w:p>
        <w:p w:rsidR="005862FC" w:rsidRPr="00DA734D" w:rsidRDefault="00DA734D">
          <w:pPr>
            <w:pStyle w:val="TOC1"/>
            <w:tabs>
              <w:tab w:val="left" w:pos="440"/>
              <w:tab w:val="right" w:leader="dot" w:pos="9016"/>
            </w:tabs>
            <w:rPr>
              <w:rFonts w:eastAsiaTheme="minorEastAsia"/>
              <w:noProof/>
              <w:lang w:eastAsia="en-GB"/>
            </w:rPr>
          </w:pPr>
          <w:hyperlink w:anchor="_Toc508790753" w:history="1">
            <w:r w:rsidR="005862FC" w:rsidRPr="00DA734D">
              <w:rPr>
                <w:rStyle w:val="Hyperlink"/>
                <w:noProof/>
                <w:color w:val="auto"/>
              </w:rPr>
              <w:t>7.</w:t>
            </w:r>
            <w:r w:rsidR="005862FC" w:rsidRPr="00DA734D">
              <w:rPr>
                <w:rFonts w:eastAsiaTheme="minorEastAsia"/>
                <w:noProof/>
                <w:lang w:eastAsia="en-GB"/>
              </w:rPr>
              <w:tab/>
            </w:r>
            <w:r w:rsidR="005862FC" w:rsidRPr="00DA734D">
              <w:rPr>
                <w:rStyle w:val="Hyperlink"/>
                <w:noProof/>
                <w:color w:val="auto"/>
              </w:rPr>
              <w:t>Implementation</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_Toc508790753 \h </w:instrText>
            </w:r>
            <w:r w:rsidR="005862FC" w:rsidRPr="00DA734D">
              <w:rPr>
                <w:noProof/>
                <w:webHidden/>
              </w:rPr>
            </w:r>
            <w:r w:rsidR="005862FC" w:rsidRPr="00DA734D">
              <w:rPr>
                <w:noProof/>
                <w:webHidden/>
              </w:rPr>
              <w:fldChar w:fldCharType="separate"/>
            </w:r>
            <w:r w:rsidR="00770897" w:rsidRPr="00DA734D">
              <w:rPr>
                <w:noProof/>
                <w:webHidden/>
              </w:rPr>
              <w:t>13</w:t>
            </w:r>
            <w:r w:rsidR="005862FC" w:rsidRPr="00DA734D">
              <w:rPr>
                <w:noProof/>
                <w:webHidden/>
              </w:rPr>
              <w:fldChar w:fldCharType="end"/>
            </w:r>
          </w:hyperlink>
        </w:p>
        <w:p w:rsidR="005862FC" w:rsidRPr="00DA734D" w:rsidRDefault="00DA734D" w:rsidP="00FA723D">
          <w:pPr>
            <w:pStyle w:val="TOC2"/>
            <w:rPr>
              <w:rFonts w:eastAsiaTheme="minorEastAsia"/>
              <w:noProof/>
              <w:lang w:eastAsia="en-GB"/>
            </w:rPr>
          </w:pPr>
          <w:hyperlink w:anchor="_Toc508790754" w:history="1">
            <w:r w:rsidR="005862FC" w:rsidRPr="00DA734D">
              <w:rPr>
                <w:rStyle w:val="Hyperlink"/>
                <w:noProof/>
                <w:color w:val="auto"/>
              </w:rPr>
              <w:t>7.1</w:t>
            </w:r>
            <w:r w:rsidR="005862FC" w:rsidRPr="00DA734D">
              <w:rPr>
                <w:rFonts w:eastAsiaTheme="minorEastAsia"/>
                <w:noProof/>
                <w:lang w:eastAsia="en-GB"/>
              </w:rPr>
              <w:tab/>
            </w:r>
            <w:r w:rsidR="005862FC" w:rsidRPr="00DA734D">
              <w:rPr>
                <w:rStyle w:val="Hyperlink"/>
                <w:noProof/>
                <w:color w:val="auto"/>
              </w:rPr>
              <w:t>Support and Advice</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_Toc508790754 \h </w:instrText>
            </w:r>
            <w:r w:rsidR="005862FC" w:rsidRPr="00DA734D">
              <w:rPr>
                <w:noProof/>
                <w:webHidden/>
              </w:rPr>
            </w:r>
            <w:r w:rsidR="005862FC" w:rsidRPr="00DA734D">
              <w:rPr>
                <w:noProof/>
                <w:webHidden/>
              </w:rPr>
              <w:fldChar w:fldCharType="separate"/>
            </w:r>
            <w:r w:rsidR="00770897" w:rsidRPr="00DA734D">
              <w:rPr>
                <w:noProof/>
                <w:webHidden/>
              </w:rPr>
              <w:t>13</w:t>
            </w:r>
            <w:r w:rsidR="005862FC" w:rsidRPr="00DA734D">
              <w:rPr>
                <w:noProof/>
                <w:webHidden/>
              </w:rPr>
              <w:fldChar w:fldCharType="end"/>
            </w:r>
          </w:hyperlink>
        </w:p>
        <w:p w:rsidR="005862FC" w:rsidRPr="00DA734D" w:rsidRDefault="00DA734D" w:rsidP="00FA723D">
          <w:pPr>
            <w:pStyle w:val="TOC3"/>
            <w:rPr>
              <w:rFonts w:eastAsiaTheme="minorEastAsia"/>
              <w:noProof/>
              <w:lang w:eastAsia="en-GB"/>
            </w:rPr>
          </w:pPr>
          <w:hyperlink w:anchor="_Toc508790755" w:history="1">
            <w:r w:rsidR="005862FC" w:rsidRPr="00DA734D">
              <w:rPr>
                <w:rStyle w:val="Hyperlink"/>
                <w:noProof/>
                <w:color w:val="auto"/>
              </w:rPr>
              <w:t>7.1.1</w:t>
            </w:r>
            <w:r w:rsidR="005862FC" w:rsidRPr="00DA734D">
              <w:rPr>
                <w:rFonts w:eastAsiaTheme="minorEastAsia"/>
                <w:noProof/>
                <w:lang w:eastAsia="en-GB"/>
              </w:rPr>
              <w:tab/>
            </w:r>
            <w:r w:rsidR="005862FC" w:rsidRPr="00DA734D">
              <w:rPr>
                <w:rStyle w:val="Hyperlink"/>
                <w:noProof/>
                <w:color w:val="auto"/>
              </w:rPr>
              <w:t>Training</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_Toc508790755 \h </w:instrText>
            </w:r>
            <w:r w:rsidR="005862FC" w:rsidRPr="00DA734D">
              <w:rPr>
                <w:noProof/>
                <w:webHidden/>
              </w:rPr>
            </w:r>
            <w:r w:rsidR="005862FC" w:rsidRPr="00DA734D">
              <w:rPr>
                <w:noProof/>
                <w:webHidden/>
              </w:rPr>
              <w:fldChar w:fldCharType="separate"/>
            </w:r>
            <w:r w:rsidR="00770897" w:rsidRPr="00DA734D">
              <w:rPr>
                <w:noProof/>
                <w:webHidden/>
              </w:rPr>
              <w:t>13</w:t>
            </w:r>
            <w:r w:rsidR="005862FC" w:rsidRPr="00DA734D">
              <w:rPr>
                <w:noProof/>
                <w:webHidden/>
              </w:rPr>
              <w:fldChar w:fldCharType="end"/>
            </w:r>
          </w:hyperlink>
        </w:p>
        <w:p w:rsidR="005862FC" w:rsidRPr="00DA734D" w:rsidRDefault="00DA734D" w:rsidP="00FA723D">
          <w:pPr>
            <w:pStyle w:val="TOC3"/>
            <w:rPr>
              <w:rFonts w:eastAsiaTheme="minorEastAsia"/>
              <w:noProof/>
              <w:lang w:eastAsia="en-GB"/>
            </w:rPr>
          </w:pPr>
          <w:hyperlink w:anchor="_Toc508790756" w:history="1">
            <w:r w:rsidR="005862FC" w:rsidRPr="00DA734D">
              <w:rPr>
                <w:rStyle w:val="Hyperlink"/>
                <w:noProof/>
                <w:color w:val="auto"/>
              </w:rPr>
              <w:t>7.1.2</w:t>
            </w:r>
            <w:r w:rsidR="005862FC" w:rsidRPr="00DA734D">
              <w:rPr>
                <w:rFonts w:eastAsiaTheme="minorEastAsia"/>
                <w:noProof/>
                <w:lang w:eastAsia="en-GB"/>
              </w:rPr>
              <w:tab/>
            </w:r>
            <w:r w:rsidR="005862FC" w:rsidRPr="00DA734D">
              <w:rPr>
                <w:rStyle w:val="Hyperlink"/>
                <w:noProof/>
                <w:color w:val="auto"/>
              </w:rPr>
              <w:t>Advice</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_Toc508790756 \h </w:instrText>
            </w:r>
            <w:r w:rsidR="005862FC" w:rsidRPr="00DA734D">
              <w:rPr>
                <w:noProof/>
                <w:webHidden/>
              </w:rPr>
            </w:r>
            <w:r w:rsidR="005862FC" w:rsidRPr="00DA734D">
              <w:rPr>
                <w:noProof/>
                <w:webHidden/>
              </w:rPr>
              <w:fldChar w:fldCharType="separate"/>
            </w:r>
            <w:r w:rsidR="00770897" w:rsidRPr="00DA734D">
              <w:rPr>
                <w:noProof/>
                <w:webHidden/>
              </w:rPr>
              <w:t>14</w:t>
            </w:r>
            <w:r w:rsidR="005862FC" w:rsidRPr="00DA734D">
              <w:rPr>
                <w:noProof/>
                <w:webHidden/>
              </w:rPr>
              <w:fldChar w:fldCharType="end"/>
            </w:r>
          </w:hyperlink>
        </w:p>
        <w:p w:rsidR="005862FC" w:rsidRPr="00DA734D" w:rsidRDefault="00DA734D" w:rsidP="00FA723D">
          <w:pPr>
            <w:pStyle w:val="TOC2"/>
            <w:rPr>
              <w:rFonts w:eastAsiaTheme="minorEastAsia"/>
              <w:noProof/>
              <w:lang w:eastAsia="en-GB"/>
            </w:rPr>
          </w:pPr>
          <w:hyperlink w:anchor="_Toc508790757" w:history="1">
            <w:r w:rsidR="005862FC" w:rsidRPr="00DA734D">
              <w:rPr>
                <w:rStyle w:val="Hyperlink"/>
                <w:noProof/>
                <w:color w:val="auto"/>
              </w:rPr>
              <w:t>7.2</w:t>
            </w:r>
            <w:r w:rsidR="005862FC" w:rsidRPr="00DA734D">
              <w:rPr>
                <w:rFonts w:eastAsiaTheme="minorEastAsia"/>
                <w:noProof/>
                <w:lang w:eastAsia="en-GB"/>
              </w:rPr>
              <w:tab/>
            </w:r>
            <w:r w:rsidR="005862FC" w:rsidRPr="00DA734D">
              <w:rPr>
                <w:rStyle w:val="Hyperlink"/>
                <w:noProof/>
                <w:color w:val="auto"/>
              </w:rPr>
              <w:t>Communication Strategy</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_Toc508790757 \h </w:instrText>
            </w:r>
            <w:r w:rsidR="005862FC" w:rsidRPr="00DA734D">
              <w:rPr>
                <w:noProof/>
                <w:webHidden/>
              </w:rPr>
            </w:r>
            <w:r w:rsidR="005862FC" w:rsidRPr="00DA734D">
              <w:rPr>
                <w:noProof/>
                <w:webHidden/>
              </w:rPr>
              <w:fldChar w:fldCharType="separate"/>
            </w:r>
            <w:r w:rsidR="00770897" w:rsidRPr="00DA734D">
              <w:rPr>
                <w:noProof/>
                <w:webHidden/>
              </w:rPr>
              <w:t>14</w:t>
            </w:r>
            <w:r w:rsidR="005862FC" w:rsidRPr="00DA734D">
              <w:rPr>
                <w:noProof/>
                <w:webHidden/>
              </w:rPr>
              <w:fldChar w:fldCharType="end"/>
            </w:r>
          </w:hyperlink>
        </w:p>
        <w:p w:rsidR="005862FC" w:rsidRPr="00DA734D" w:rsidRDefault="00DA734D" w:rsidP="00FA723D">
          <w:pPr>
            <w:pStyle w:val="TOC2"/>
            <w:rPr>
              <w:rFonts w:eastAsiaTheme="minorEastAsia"/>
              <w:noProof/>
              <w:lang w:eastAsia="en-GB"/>
            </w:rPr>
          </w:pPr>
          <w:hyperlink w:anchor="_Toc508790758" w:history="1">
            <w:r w:rsidR="005862FC" w:rsidRPr="00DA734D">
              <w:rPr>
                <w:rStyle w:val="Hyperlink"/>
                <w:noProof/>
                <w:color w:val="auto"/>
              </w:rPr>
              <w:t>7.3</w:t>
            </w:r>
            <w:r w:rsidR="005862FC" w:rsidRPr="00DA734D">
              <w:rPr>
                <w:rFonts w:eastAsiaTheme="minorEastAsia"/>
                <w:noProof/>
                <w:lang w:eastAsia="en-GB"/>
              </w:rPr>
              <w:tab/>
            </w:r>
            <w:r w:rsidR="005862FC" w:rsidRPr="00DA734D">
              <w:rPr>
                <w:rStyle w:val="Hyperlink"/>
                <w:noProof/>
                <w:color w:val="auto"/>
              </w:rPr>
              <w:t>Risk Management</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_Toc508790758 \h </w:instrText>
            </w:r>
            <w:r w:rsidR="005862FC" w:rsidRPr="00DA734D">
              <w:rPr>
                <w:noProof/>
                <w:webHidden/>
              </w:rPr>
            </w:r>
            <w:r w:rsidR="005862FC" w:rsidRPr="00DA734D">
              <w:rPr>
                <w:noProof/>
                <w:webHidden/>
              </w:rPr>
              <w:fldChar w:fldCharType="separate"/>
            </w:r>
            <w:r w:rsidR="00770897" w:rsidRPr="00DA734D">
              <w:rPr>
                <w:noProof/>
                <w:webHidden/>
              </w:rPr>
              <w:t>14</w:t>
            </w:r>
            <w:r w:rsidR="005862FC" w:rsidRPr="00DA734D">
              <w:rPr>
                <w:noProof/>
                <w:webHidden/>
              </w:rPr>
              <w:fldChar w:fldCharType="end"/>
            </w:r>
          </w:hyperlink>
        </w:p>
        <w:p w:rsidR="005862FC" w:rsidRPr="00DA734D" w:rsidRDefault="00DA734D">
          <w:pPr>
            <w:pStyle w:val="TOC1"/>
            <w:tabs>
              <w:tab w:val="left" w:pos="440"/>
              <w:tab w:val="right" w:leader="dot" w:pos="9016"/>
            </w:tabs>
            <w:rPr>
              <w:rFonts w:eastAsiaTheme="minorEastAsia"/>
              <w:noProof/>
              <w:lang w:eastAsia="en-GB"/>
            </w:rPr>
          </w:pPr>
          <w:hyperlink w:anchor="_Toc508790759" w:history="1">
            <w:r w:rsidR="005862FC" w:rsidRPr="00DA734D">
              <w:rPr>
                <w:rStyle w:val="Hyperlink"/>
                <w:noProof/>
                <w:color w:val="auto"/>
              </w:rPr>
              <w:t>8.</w:t>
            </w:r>
            <w:r w:rsidR="005862FC" w:rsidRPr="00DA734D">
              <w:rPr>
                <w:rFonts w:eastAsiaTheme="minorEastAsia"/>
                <w:noProof/>
                <w:lang w:eastAsia="en-GB"/>
              </w:rPr>
              <w:tab/>
            </w:r>
            <w:r w:rsidR="005862FC" w:rsidRPr="00DA734D">
              <w:rPr>
                <w:rStyle w:val="Hyperlink"/>
                <w:noProof/>
                <w:color w:val="auto"/>
              </w:rPr>
              <w:t>Monitoring, review and evaluation</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_Toc508790759 \h </w:instrText>
            </w:r>
            <w:r w:rsidR="005862FC" w:rsidRPr="00DA734D">
              <w:rPr>
                <w:noProof/>
                <w:webHidden/>
              </w:rPr>
            </w:r>
            <w:r w:rsidR="005862FC" w:rsidRPr="00DA734D">
              <w:rPr>
                <w:noProof/>
                <w:webHidden/>
              </w:rPr>
              <w:fldChar w:fldCharType="separate"/>
            </w:r>
            <w:r w:rsidR="00770897" w:rsidRPr="00DA734D">
              <w:rPr>
                <w:noProof/>
                <w:webHidden/>
              </w:rPr>
              <w:t>14</w:t>
            </w:r>
            <w:r w:rsidR="005862FC" w:rsidRPr="00DA734D">
              <w:rPr>
                <w:noProof/>
                <w:webHidden/>
              </w:rPr>
              <w:fldChar w:fldCharType="end"/>
            </w:r>
          </w:hyperlink>
        </w:p>
        <w:p w:rsidR="005862FC" w:rsidRPr="00DA734D" w:rsidRDefault="00DA734D">
          <w:pPr>
            <w:pStyle w:val="TOC1"/>
            <w:tabs>
              <w:tab w:val="left" w:pos="440"/>
              <w:tab w:val="right" w:leader="dot" w:pos="9016"/>
            </w:tabs>
            <w:rPr>
              <w:rFonts w:eastAsiaTheme="minorEastAsia"/>
              <w:noProof/>
              <w:lang w:eastAsia="en-GB"/>
            </w:rPr>
          </w:pPr>
          <w:hyperlink w:anchor="_Toc508790760" w:history="1">
            <w:r w:rsidR="005862FC" w:rsidRPr="00DA734D">
              <w:rPr>
                <w:rStyle w:val="Hyperlink"/>
                <w:noProof/>
                <w:color w:val="auto"/>
              </w:rPr>
              <w:t>9.</w:t>
            </w:r>
            <w:r w:rsidR="005862FC" w:rsidRPr="00DA734D">
              <w:rPr>
                <w:rFonts w:eastAsiaTheme="minorEastAsia"/>
                <w:noProof/>
                <w:lang w:eastAsia="en-GB"/>
              </w:rPr>
              <w:tab/>
            </w:r>
            <w:r w:rsidR="005862FC" w:rsidRPr="00DA734D">
              <w:rPr>
                <w:rStyle w:val="Hyperlink"/>
                <w:noProof/>
                <w:color w:val="auto"/>
              </w:rPr>
              <w:t>Acknowledgements</w:t>
            </w:r>
            <w:r w:rsidR="005862FC" w:rsidRPr="00DA734D">
              <w:rPr>
                <w:noProof/>
                <w:webHidden/>
              </w:rPr>
              <w:tab/>
            </w:r>
            <w:r w:rsidR="005862FC" w:rsidRPr="00DA734D">
              <w:rPr>
                <w:noProof/>
                <w:webHidden/>
              </w:rPr>
              <w:fldChar w:fldCharType="begin"/>
            </w:r>
            <w:r w:rsidR="005862FC" w:rsidRPr="00DA734D">
              <w:rPr>
                <w:noProof/>
                <w:webHidden/>
              </w:rPr>
              <w:instrText xml:space="preserve"> PAGEREF _Toc508790760 \h </w:instrText>
            </w:r>
            <w:r w:rsidR="005862FC" w:rsidRPr="00DA734D">
              <w:rPr>
                <w:noProof/>
                <w:webHidden/>
              </w:rPr>
            </w:r>
            <w:r w:rsidR="005862FC" w:rsidRPr="00DA734D">
              <w:rPr>
                <w:noProof/>
                <w:webHidden/>
              </w:rPr>
              <w:fldChar w:fldCharType="separate"/>
            </w:r>
            <w:r w:rsidR="00770897" w:rsidRPr="00DA734D">
              <w:rPr>
                <w:noProof/>
                <w:webHidden/>
              </w:rPr>
              <w:t>14</w:t>
            </w:r>
            <w:r w:rsidR="005862FC" w:rsidRPr="00DA734D">
              <w:rPr>
                <w:noProof/>
                <w:webHidden/>
              </w:rPr>
              <w:fldChar w:fldCharType="end"/>
            </w:r>
          </w:hyperlink>
        </w:p>
        <w:p w:rsidR="00B42A69" w:rsidRPr="00DA734D" w:rsidRDefault="00B42A69">
          <w:r w:rsidRPr="00DA734D">
            <w:rPr>
              <w:b/>
              <w:bCs/>
              <w:noProof/>
            </w:rPr>
            <w:lastRenderedPageBreak/>
            <w:fldChar w:fldCharType="end"/>
          </w:r>
        </w:p>
      </w:sdtContent>
    </w:sdt>
    <w:p w:rsidR="00EE24C2" w:rsidRPr="00DA734D" w:rsidRDefault="00EE24C2" w:rsidP="006B7D0C">
      <w:pPr>
        <w:pStyle w:val="Heading1"/>
        <w:numPr>
          <w:ilvl w:val="0"/>
          <w:numId w:val="2"/>
        </w:numPr>
      </w:pPr>
      <w:bookmarkStart w:id="0" w:name="_Toc508790725"/>
      <w:r w:rsidRPr="00DA734D">
        <w:t>Preamble</w:t>
      </w:r>
      <w:bookmarkEnd w:id="0"/>
    </w:p>
    <w:p w:rsidR="00C7074C" w:rsidRPr="00DA734D" w:rsidRDefault="00C7074C" w:rsidP="006B7D0C">
      <w:pPr>
        <w:pStyle w:val="BodyText"/>
      </w:pPr>
    </w:p>
    <w:p w:rsidR="00AC00DD" w:rsidRPr="00DA734D" w:rsidRDefault="00C47C6A" w:rsidP="006B7D0C">
      <w:pPr>
        <w:pStyle w:val="Heading2"/>
        <w:numPr>
          <w:ilvl w:val="1"/>
          <w:numId w:val="2"/>
        </w:numPr>
      </w:pPr>
      <w:r w:rsidRPr="00DA734D">
        <w:t xml:space="preserve">  </w:t>
      </w:r>
      <w:bookmarkStart w:id="1" w:name="_Toc508790726"/>
      <w:r w:rsidR="00EE24C2" w:rsidRPr="00DA734D">
        <w:t>Purpose</w:t>
      </w:r>
      <w:bookmarkEnd w:id="1"/>
      <w:r w:rsidR="00EE24C2" w:rsidRPr="00DA734D">
        <w:t xml:space="preserve"> </w:t>
      </w:r>
    </w:p>
    <w:p w:rsidR="007819B6" w:rsidRPr="00DA734D" w:rsidRDefault="007819B6" w:rsidP="006B7D0C">
      <w:pPr>
        <w:pStyle w:val="BodyText2"/>
      </w:pPr>
    </w:p>
    <w:p w:rsidR="00C47C6A" w:rsidRPr="00DA734D" w:rsidRDefault="00EE24C2" w:rsidP="00EE24C2">
      <w:pPr>
        <w:rPr>
          <w:rFonts w:ascii="Arial" w:hAnsi="Arial" w:cs="Arial"/>
          <w:sz w:val="24"/>
          <w:szCs w:val="24"/>
        </w:rPr>
      </w:pPr>
      <w:r w:rsidRPr="00DA734D">
        <w:rPr>
          <w:rFonts w:ascii="Arial" w:hAnsi="Arial" w:cs="Arial"/>
          <w:sz w:val="24"/>
          <w:szCs w:val="24"/>
        </w:rPr>
        <w:t>Derry City and Strabane District Council is obliged to comply with the General Data Protection Regulations</w:t>
      </w:r>
      <w:r w:rsidR="00627013" w:rsidRPr="00DA734D">
        <w:rPr>
          <w:rFonts w:ascii="Arial" w:hAnsi="Arial" w:cs="Arial"/>
          <w:sz w:val="24"/>
          <w:szCs w:val="24"/>
        </w:rPr>
        <w:t xml:space="preserve"> (GDPR)</w:t>
      </w:r>
      <w:r w:rsidR="00F02317" w:rsidRPr="00DA734D">
        <w:rPr>
          <w:rFonts w:ascii="Arial" w:hAnsi="Arial" w:cs="Arial"/>
          <w:sz w:val="24"/>
          <w:szCs w:val="24"/>
        </w:rPr>
        <w:t xml:space="preserve"> 2018</w:t>
      </w:r>
      <w:r w:rsidRPr="00DA734D">
        <w:rPr>
          <w:rFonts w:ascii="Arial" w:hAnsi="Arial" w:cs="Arial"/>
          <w:sz w:val="24"/>
          <w:szCs w:val="24"/>
        </w:rPr>
        <w:t xml:space="preserve">. </w:t>
      </w:r>
      <w:r w:rsidR="001923CB" w:rsidRPr="00DA734D">
        <w:rPr>
          <w:rFonts w:ascii="Arial" w:hAnsi="Arial" w:cs="Arial"/>
          <w:sz w:val="24"/>
          <w:szCs w:val="24"/>
          <w:lang w:val="en"/>
        </w:rPr>
        <w:t>GDPR is a new legal framework which replaces the existing Data Protection Act 1998. There are many similarities between the two, however GDPR is intended to bring uniformity to how data is handled across the E</w:t>
      </w:r>
      <w:r w:rsidR="00F55F2F" w:rsidRPr="00DA734D">
        <w:rPr>
          <w:rFonts w:ascii="Arial" w:hAnsi="Arial" w:cs="Arial"/>
          <w:sz w:val="24"/>
          <w:szCs w:val="24"/>
          <w:lang w:val="en"/>
        </w:rPr>
        <w:t xml:space="preserve">uropean </w:t>
      </w:r>
      <w:r w:rsidR="001923CB" w:rsidRPr="00DA734D">
        <w:rPr>
          <w:rFonts w:ascii="Arial" w:hAnsi="Arial" w:cs="Arial"/>
          <w:sz w:val="24"/>
          <w:szCs w:val="24"/>
          <w:lang w:val="en"/>
        </w:rPr>
        <w:t>U</w:t>
      </w:r>
      <w:r w:rsidR="00F55F2F" w:rsidRPr="00DA734D">
        <w:rPr>
          <w:rFonts w:ascii="Arial" w:hAnsi="Arial" w:cs="Arial"/>
          <w:sz w:val="24"/>
          <w:szCs w:val="24"/>
          <w:lang w:val="en"/>
        </w:rPr>
        <w:t>nion (EU)</w:t>
      </w:r>
      <w:r w:rsidR="001923CB" w:rsidRPr="00DA734D">
        <w:rPr>
          <w:rFonts w:ascii="Arial" w:hAnsi="Arial" w:cs="Arial"/>
          <w:sz w:val="24"/>
          <w:szCs w:val="24"/>
          <w:lang w:val="en"/>
        </w:rPr>
        <w:t>.</w:t>
      </w:r>
      <w:r w:rsidR="001923CB" w:rsidRPr="00DA734D">
        <w:rPr>
          <w:rFonts w:ascii="Arial" w:hAnsi="Arial" w:cs="Arial"/>
          <w:sz w:val="24"/>
          <w:szCs w:val="24"/>
        </w:rPr>
        <w:t xml:space="preserve"> </w:t>
      </w:r>
    </w:p>
    <w:p w:rsidR="00364779" w:rsidRPr="00DA734D" w:rsidRDefault="00EE24C2" w:rsidP="00EE24C2">
      <w:pPr>
        <w:rPr>
          <w:rFonts w:ascii="Arial" w:hAnsi="Arial" w:cs="Arial"/>
          <w:sz w:val="24"/>
          <w:szCs w:val="24"/>
        </w:rPr>
      </w:pPr>
      <w:r w:rsidRPr="00DA734D">
        <w:rPr>
          <w:rFonts w:ascii="Arial" w:hAnsi="Arial" w:cs="Arial"/>
          <w:sz w:val="24"/>
          <w:szCs w:val="24"/>
        </w:rPr>
        <w:t>The Information Commissioner, who oversees compliance and promot</w:t>
      </w:r>
      <w:r w:rsidR="00AC00DD" w:rsidRPr="00DA734D">
        <w:rPr>
          <w:rFonts w:ascii="Arial" w:hAnsi="Arial" w:cs="Arial"/>
          <w:sz w:val="24"/>
          <w:szCs w:val="24"/>
        </w:rPr>
        <w:t>es good practice, requires all Data Controllers and Data P</w:t>
      </w:r>
      <w:r w:rsidRPr="00DA734D">
        <w:rPr>
          <w:rFonts w:ascii="Arial" w:hAnsi="Arial" w:cs="Arial"/>
          <w:sz w:val="24"/>
          <w:szCs w:val="24"/>
        </w:rPr>
        <w:t>rocessors</w:t>
      </w:r>
      <w:r w:rsidR="00627013" w:rsidRPr="00DA734D">
        <w:rPr>
          <w:rFonts w:ascii="Arial" w:hAnsi="Arial" w:cs="Arial"/>
          <w:sz w:val="24"/>
          <w:szCs w:val="24"/>
        </w:rPr>
        <w:t xml:space="preserve"> </w:t>
      </w:r>
      <w:r w:rsidRPr="00DA734D">
        <w:rPr>
          <w:rFonts w:ascii="Arial" w:hAnsi="Arial" w:cs="Arial"/>
          <w:sz w:val="24"/>
          <w:szCs w:val="24"/>
        </w:rPr>
        <w:t>to be responsible</w:t>
      </w:r>
      <w:r w:rsidR="00627013" w:rsidRPr="00DA734D">
        <w:rPr>
          <w:rFonts w:ascii="Arial" w:hAnsi="Arial" w:cs="Arial"/>
          <w:sz w:val="24"/>
          <w:szCs w:val="24"/>
        </w:rPr>
        <w:t xml:space="preserve"> and accountable</w:t>
      </w:r>
      <w:r w:rsidRPr="00DA734D">
        <w:rPr>
          <w:rFonts w:ascii="Arial" w:hAnsi="Arial" w:cs="Arial"/>
          <w:sz w:val="24"/>
          <w:szCs w:val="24"/>
        </w:rPr>
        <w:t xml:space="preserve"> for their processing activities. </w:t>
      </w:r>
      <w:r w:rsidR="00EC0B15" w:rsidRPr="00DA734D">
        <w:rPr>
          <w:rFonts w:ascii="Arial" w:hAnsi="Arial" w:cs="Arial"/>
          <w:sz w:val="24"/>
          <w:szCs w:val="24"/>
        </w:rPr>
        <w:t>B</w:t>
      </w:r>
      <w:r w:rsidRPr="00DA734D">
        <w:rPr>
          <w:rFonts w:ascii="Arial" w:hAnsi="Arial" w:cs="Arial"/>
          <w:sz w:val="24"/>
          <w:szCs w:val="24"/>
        </w:rPr>
        <w:t xml:space="preserve">oth </w:t>
      </w:r>
      <w:r w:rsidR="00EC0B15" w:rsidRPr="00DA734D">
        <w:rPr>
          <w:rFonts w:ascii="Arial" w:hAnsi="Arial" w:cs="Arial"/>
          <w:sz w:val="24"/>
          <w:szCs w:val="24"/>
        </w:rPr>
        <w:t xml:space="preserve">must </w:t>
      </w:r>
      <w:r w:rsidRPr="00DA734D">
        <w:rPr>
          <w:rFonts w:ascii="Arial" w:hAnsi="Arial" w:cs="Arial"/>
          <w:sz w:val="24"/>
          <w:szCs w:val="24"/>
        </w:rPr>
        <w:t xml:space="preserve">comply with </w:t>
      </w:r>
      <w:r w:rsidR="00CB3B87" w:rsidRPr="00DA734D">
        <w:rPr>
          <w:rFonts w:ascii="Arial" w:hAnsi="Arial" w:cs="Arial"/>
          <w:sz w:val="24"/>
          <w:szCs w:val="24"/>
        </w:rPr>
        <w:t>six</w:t>
      </w:r>
      <w:r w:rsidRPr="00DA734D">
        <w:rPr>
          <w:rFonts w:ascii="Arial" w:hAnsi="Arial" w:cs="Arial"/>
          <w:sz w:val="24"/>
          <w:szCs w:val="24"/>
        </w:rPr>
        <w:t xml:space="preserve"> data protection principles </w:t>
      </w:r>
      <w:r w:rsidR="00CB3B87" w:rsidRPr="00DA734D">
        <w:rPr>
          <w:rFonts w:ascii="Arial" w:hAnsi="Arial" w:cs="Arial"/>
          <w:sz w:val="24"/>
          <w:szCs w:val="24"/>
        </w:rPr>
        <w:t>to ensure that they cover all the rights that individuals have.</w:t>
      </w:r>
    </w:p>
    <w:p w:rsidR="00CB3B87" w:rsidRPr="00DA734D" w:rsidRDefault="00627013" w:rsidP="00EE24C2">
      <w:pPr>
        <w:rPr>
          <w:rFonts w:ascii="Arial" w:hAnsi="Arial" w:cs="Arial"/>
          <w:sz w:val="24"/>
          <w:szCs w:val="24"/>
          <w:lang w:val="en"/>
        </w:rPr>
      </w:pPr>
      <w:r w:rsidRPr="00DA734D">
        <w:rPr>
          <w:rFonts w:ascii="Arial" w:hAnsi="Arial" w:cs="Arial"/>
          <w:sz w:val="24"/>
          <w:szCs w:val="24"/>
          <w:lang w:val="en"/>
        </w:rPr>
        <w:t xml:space="preserve">The GDPR applies to processing carried out by </w:t>
      </w:r>
      <w:proofErr w:type="spellStart"/>
      <w:r w:rsidRPr="00DA734D">
        <w:rPr>
          <w:rFonts w:ascii="Arial" w:hAnsi="Arial" w:cs="Arial"/>
          <w:sz w:val="24"/>
          <w:szCs w:val="24"/>
          <w:lang w:val="en"/>
        </w:rPr>
        <w:t>organisations</w:t>
      </w:r>
      <w:proofErr w:type="spellEnd"/>
      <w:r w:rsidRPr="00DA734D">
        <w:rPr>
          <w:rFonts w:ascii="Arial" w:hAnsi="Arial" w:cs="Arial"/>
          <w:sz w:val="24"/>
          <w:szCs w:val="24"/>
          <w:lang w:val="en"/>
        </w:rPr>
        <w:t xml:space="preserve"> operating within the EU. It also applies to </w:t>
      </w:r>
      <w:proofErr w:type="spellStart"/>
      <w:r w:rsidRPr="00DA734D">
        <w:rPr>
          <w:rFonts w:ascii="Arial" w:hAnsi="Arial" w:cs="Arial"/>
          <w:sz w:val="24"/>
          <w:szCs w:val="24"/>
          <w:lang w:val="en"/>
        </w:rPr>
        <w:t>organisations</w:t>
      </w:r>
      <w:proofErr w:type="spellEnd"/>
      <w:r w:rsidRPr="00DA734D">
        <w:rPr>
          <w:rFonts w:ascii="Arial" w:hAnsi="Arial" w:cs="Arial"/>
          <w:sz w:val="24"/>
          <w:szCs w:val="24"/>
          <w:lang w:val="en"/>
        </w:rPr>
        <w:t xml:space="preserve"> outside the EU that offer goods or services to individuals within the EU.</w:t>
      </w:r>
    </w:p>
    <w:p w:rsidR="00EE24C2" w:rsidRPr="00DA734D" w:rsidRDefault="00EE24C2" w:rsidP="00EE24C2">
      <w:pPr>
        <w:rPr>
          <w:rFonts w:ascii="Arial" w:hAnsi="Arial" w:cs="Arial"/>
          <w:sz w:val="24"/>
          <w:szCs w:val="24"/>
        </w:rPr>
      </w:pPr>
      <w:r w:rsidRPr="00DA734D">
        <w:rPr>
          <w:rFonts w:ascii="Arial" w:hAnsi="Arial" w:cs="Arial"/>
          <w:sz w:val="24"/>
          <w:szCs w:val="24"/>
        </w:rPr>
        <w:t xml:space="preserve">This document sets out Derry City </w:t>
      </w:r>
      <w:r w:rsidR="005D5E6A" w:rsidRPr="00DA734D">
        <w:rPr>
          <w:rFonts w:ascii="Arial" w:hAnsi="Arial" w:cs="Arial"/>
          <w:sz w:val="24"/>
          <w:szCs w:val="24"/>
        </w:rPr>
        <w:t xml:space="preserve">and Strabane District </w:t>
      </w:r>
      <w:r w:rsidRPr="00DA734D">
        <w:rPr>
          <w:rFonts w:ascii="Arial" w:hAnsi="Arial" w:cs="Arial"/>
          <w:sz w:val="24"/>
          <w:szCs w:val="24"/>
        </w:rPr>
        <w:t xml:space="preserve">Council’s policy and </w:t>
      </w:r>
      <w:r w:rsidR="00B048AA" w:rsidRPr="00DA734D">
        <w:rPr>
          <w:rFonts w:ascii="Arial" w:hAnsi="Arial" w:cs="Arial"/>
          <w:sz w:val="24"/>
          <w:szCs w:val="24"/>
        </w:rPr>
        <w:t xml:space="preserve">the </w:t>
      </w:r>
      <w:r w:rsidRPr="00DA734D">
        <w:rPr>
          <w:rFonts w:ascii="Arial" w:hAnsi="Arial" w:cs="Arial"/>
          <w:sz w:val="24"/>
          <w:szCs w:val="24"/>
        </w:rPr>
        <w:t xml:space="preserve">controls </w:t>
      </w:r>
      <w:r w:rsidR="00B048AA" w:rsidRPr="00DA734D">
        <w:rPr>
          <w:rFonts w:ascii="Arial" w:hAnsi="Arial" w:cs="Arial"/>
          <w:sz w:val="24"/>
          <w:szCs w:val="24"/>
        </w:rPr>
        <w:t xml:space="preserve">used </w:t>
      </w:r>
      <w:r w:rsidRPr="00DA734D">
        <w:rPr>
          <w:rFonts w:ascii="Arial" w:hAnsi="Arial" w:cs="Arial"/>
          <w:sz w:val="24"/>
          <w:szCs w:val="24"/>
        </w:rPr>
        <w:t>in comp</w:t>
      </w:r>
      <w:r w:rsidR="00EE0488" w:rsidRPr="00DA734D">
        <w:rPr>
          <w:rFonts w:ascii="Arial" w:hAnsi="Arial" w:cs="Arial"/>
          <w:sz w:val="24"/>
          <w:szCs w:val="24"/>
        </w:rPr>
        <w:t>ly</w:t>
      </w:r>
      <w:r w:rsidRPr="00DA734D">
        <w:rPr>
          <w:rFonts w:ascii="Arial" w:hAnsi="Arial" w:cs="Arial"/>
          <w:sz w:val="24"/>
          <w:szCs w:val="24"/>
        </w:rPr>
        <w:t xml:space="preserve">ing with its statutory obligations.    </w:t>
      </w:r>
    </w:p>
    <w:p w:rsidR="00EE24C2" w:rsidRPr="00DA734D" w:rsidRDefault="00EE24C2" w:rsidP="00EE24C2">
      <w:pPr>
        <w:rPr>
          <w:rFonts w:ascii="Arial" w:hAnsi="Arial" w:cs="Arial"/>
        </w:rPr>
      </w:pPr>
    </w:p>
    <w:p w:rsidR="00EE24C2" w:rsidRPr="00DA734D" w:rsidRDefault="00C47C6A" w:rsidP="006B7D0C">
      <w:pPr>
        <w:pStyle w:val="Heading2"/>
        <w:numPr>
          <w:ilvl w:val="1"/>
          <w:numId w:val="2"/>
        </w:numPr>
      </w:pPr>
      <w:r w:rsidRPr="00DA734D">
        <w:t xml:space="preserve">  </w:t>
      </w:r>
      <w:bookmarkStart w:id="2" w:name="_Toc508790727"/>
      <w:r w:rsidR="00EE24C2" w:rsidRPr="00DA734D">
        <w:t>Background</w:t>
      </w:r>
      <w:bookmarkEnd w:id="2"/>
    </w:p>
    <w:p w:rsidR="00EE24C2" w:rsidRPr="00DA734D" w:rsidRDefault="00EE24C2" w:rsidP="006B7D0C">
      <w:pPr>
        <w:pStyle w:val="BodyText2"/>
      </w:pPr>
    </w:p>
    <w:p w:rsidR="00455E1B" w:rsidRPr="00DA734D" w:rsidRDefault="00EE24C2" w:rsidP="00EE24C2">
      <w:pPr>
        <w:rPr>
          <w:rFonts w:ascii="Arial" w:hAnsi="Arial" w:cs="Arial"/>
          <w:sz w:val="24"/>
          <w:szCs w:val="24"/>
        </w:rPr>
      </w:pPr>
      <w:r w:rsidRPr="00DA734D">
        <w:rPr>
          <w:rFonts w:ascii="Arial" w:hAnsi="Arial" w:cs="Arial"/>
          <w:sz w:val="24"/>
          <w:szCs w:val="24"/>
        </w:rPr>
        <w:t>T</w:t>
      </w:r>
      <w:r w:rsidR="00627013" w:rsidRPr="00DA734D">
        <w:rPr>
          <w:rFonts w:ascii="Arial" w:hAnsi="Arial" w:cs="Arial"/>
          <w:sz w:val="24"/>
          <w:szCs w:val="24"/>
        </w:rPr>
        <w:t xml:space="preserve">he </w:t>
      </w:r>
      <w:r w:rsidR="00F02317" w:rsidRPr="00DA734D">
        <w:rPr>
          <w:rFonts w:ascii="Arial" w:hAnsi="Arial" w:cs="Arial"/>
          <w:sz w:val="24"/>
          <w:szCs w:val="24"/>
        </w:rPr>
        <w:t>GDPR</w:t>
      </w:r>
      <w:r w:rsidRPr="00DA734D">
        <w:rPr>
          <w:rFonts w:ascii="Arial" w:hAnsi="Arial" w:cs="Arial"/>
          <w:sz w:val="24"/>
          <w:szCs w:val="24"/>
        </w:rPr>
        <w:t xml:space="preserve"> give individuals the right to see information about them held by companies and organisations. In certain circumstances they may have the information corrected or erased, or they may even be able to prevent the processing of their personal data.</w:t>
      </w:r>
    </w:p>
    <w:p w:rsidR="00EE24C2" w:rsidRPr="00DA734D" w:rsidRDefault="00EE24C2" w:rsidP="00EE24C2">
      <w:pPr>
        <w:rPr>
          <w:rFonts w:ascii="Arial" w:hAnsi="Arial" w:cs="Arial"/>
          <w:sz w:val="24"/>
          <w:szCs w:val="24"/>
        </w:rPr>
      </w:pPr>
      <w:r w:rsidRPr="00DA734D">
        <w:rPr>
          <w:rFonts w:ascii="Arial" w:hAnsi="Arial" w:cs="Arial"/>
          <w:sz w:val="24"/>
          <w:szCs w:val="24"/>
        </w:rPr>
        <w:t>If a Data Controller</w:t>
      </w:r>
      <w:r w:rsidR="00F02317" w:rsidRPr="00DA734D">
        <w:rPr>
          <w:rFonts w:ascii="Arial" w:hAnsi="Arial" w:cs="Arial"/>
          <w:sz w:val="24"/>
          <w:szCs w:val="24"/>
        </w:rPr>
        <w:t xml:space="preserve"> or Data Processor</w:t>
      </w:r>
      <w:r w:rsidRPr="00DA734D">
        <w:rPr>
          <w:rFonts w:ascii="Arial" w:hAnsi="Arial" w:cs="Arial"/>
          <w:sz w:val="24"/>
          <w:szCs w:val="24"/>
        </w:rPr>
        <w:t xml:space="preserve"> causes an individual damage or distress</w:t>
      </w:r>
      <w:r w:rsidR="00F02317" w:rsidRPr="00DA734D">
        <w:rPr>
          <w:rFonts w:ascii="Arial" w:hAnsi="Arial" w:cs="Arial"/>
          <w:sz w:val="24"/>
          <w:szCs w:val="24"/>
        </w:rPr>
        <w:t>,</w:t>
      </w:r>
      <w:r w:rsidRPr="00DA734D">
        <w:rPr>
          <w:rFonts w:ascii="Arial" w:hAnsi="Arial" w:cs="Arial"/>
          <w:sz w:val="24"/>
          <w:szCs w:val="24"/>
        </w:rPr>
        <w:t xml:space="preserve"> as a result of non-compliance, they could claim compensation. The Council is classed as a Data Controller and could be prosecuted for any serious offences that may be committed.</w:t>
      </w:r>
      <w:r w:rsidR="00627013" w:rsidRPr="00DA734D">
        <w:rPr>
          <w:rFonts w:ascii="Arial" w:hAnsi="Arial" w:cs="Arial"/>
          <w:sz w:val="24"/>
          <w:szCs w:val="24"/>
        </w:rPr>
        <w:t xml:space="preserve"> Under GDPR the potential fine could be up to €20m.</w:t>
      </w:r>
      <w:r w:rsidRPr="00DA734D">
        <w:rPr>
          <w:rFonts w:ascii="Arial" w:hAnsi="Arial" w:cs="Arial"/>
          <w:sz w:val="24"/>
          <w:szCs w:val="24"/>
        </w:rPr>
        <w:t xml:space="preserve">  </w:t>
      </w:r>
    </w:p>
    <w:p w:rsidR="00EE24C2" w:rsidRPr="00DA734D" w:rsidRDefault="00EE24C2" w:rsidP="00EE24C2">
      <w:pPr>
        <w:rPr>
          <w:rFonts w:ascii="Arial" w:hAnsi="Arial" w:cs="Arial"/>
        </w:rPr>
      </w:pPr>
      <w:r w:rsidRPr="00DA734D">
        <w:rPr>
          <w:rFonts w:ascii="Arial" w:hAnsi="Arial" w:cs="Arial"/>
        </w:rPr>
        <w:t xml:space="preserve">    </w:t>
      </w:r>
    </w:p>
    <w:p w:rsidR="00EE24C2" w:rsidRPr="00DA734D" w:rsidRDefault="00EE24C2" w:rsidP="005D69BC">
      <w:pPr>
        <w:pStyle w:val="Heading1"/>
        <w:numPr>
          <w:ilvl w:val="0"/>
          <w:numId w:val="3"/>
        </w:numPr>
        <w:ind w:firstLine="4"/>
      </w:pPr>
      <w:bookmarkStart w:id="3" w:name="_Toc508790728"/>
      <w:r w:rsidRPr="00DA734D">
        <w:t>Scope</w:t>
      </w:r>
      <w:bookmarkEnd w:id="3"/>
    </w:p>
    <w:p w:rsidR="000E63EA" w:rsidRPr="00DA734D" w:rsidRDefault="000E63EA" w:rsidP="006B7D0C">
      <w:pPr>
        <w:pStyle w:val="BodyText"/>
      </w:pPr>
    </w:p>
    <w:p w:rsidR="00EE24C2" w:rsidRPr="00DA734D" w:rsidRDefault="00EE24C2" w:rsidP="006B7D0C">
      <w:pPr>
        <w:pStyle w:val="BodyText"/>
      </w:pPr>
      <w:r w:rsidRPr="00DA734D">
        <w:t>This policy applies to all personal data held by Derry City</w:t>
      </w:r>
      <w:r w:rsidR="00F02317" w:rsidRPr="00DA734D">
        <w:t xml:space="preserve"> and Strabane District</w:t>
      </w:r>
      <w:r w:rsidRPr="00DA734D">
        <w:t xml:space="preserve"> Council. It encompasses manual/paper records and personal data electronically processed including information gathered on CCTV systems, of whatever type and at whatever location, used by or on behalf of the Council.</w:t>
      </w:r>
    </w:p>
    <w:p w:rsidR="000E63EA" w:rsidRPr="00DA734D" w:rsidRDefault="000E63EA" w:rsidP="007819B6">
      <w:pPr>
        <w:pStyle w:val="NoSpacing"/>
      </w:pPr>
    </w:p>
    <w:p w:rsidR="00EE24C2" w:rsidRPr="00DA734D" w:rsidRDefault="00EE24C2" w:rsidP="00EE24C2">
      <w:pPr>
        <w:rPr>
          <w:rFonts w:ascii="Arial" w:hAnsi="Arial" w:cs="Arial"/>
          <w:sz w:val="24"/>
          <w:szCs w:val="24"/>
        </w:rPr>
      </w:pPr>
      <w:r w:rsidRPr="00DA734D">
        <w:rPr>
          <w:rFonts w:ascii="Arial" w:hAnsi="Arial" w:cs="Arial"/>
          <w:sz w:val="24"/>
          <w:szCs w:val="24"/>
        </w:rPr>
        <w:t>The obligations outlined in this policy apply to all those who have access to personal data held by Derry City</w:t>
      </w:r>
      <w:r w:rsidR="000E63EA" w:rsidRPr="00DA734D">
        <w:rPr>
          <w:rFonts w:ascii="Arial" w:hAnsi="Arial" w:cs="Arial"/>
          <w:sz w:val="24"/>
          <w:szCs w:val="24"/>
        </w:rPr>
        <w:t xml:space="preserve"> and Strabane District</w:t>
      </w:r>
      <w:r w:rsidRPr="00DA734D">
        <w:rPr>
          <w:rFonts w:ascii="Arial" w:hAnsi="Arial" w:cs="Arial"/>
          <w:sz w:val="24"/>
          <w:szCs w:val="24"/>
        </w:rPr>
        <w:t xml:space="preserve"> Council, whether employees, agency staff, elected members (or other public representatives).  </w:t>
      </w:r>
    </w:p>
    <w:p w:rsidR="00455E1B" w:rsidRPr="00DA734D" w:rsidRDefault="00EE24C2" w:rsidP="00EE24C2">
      <w:pPr>
        <w:rPr>
          <w:rFonts w:ascii="Arial" w:hAnsi="Arial" w:cs="Arial"/>
          <w:sz w:val="24"/>
          <w:szCs w:val="24"/>
        </w:rPr>
      </w:pPr>
      <w:r w:rsidRPr="00DA734D">
        <w:rPr>
          <w:rFonts w:ascii="Arial" w:hAnsi="Arial" w:cs="Arial"/>
          <w:sz w:val="24"/>
          <w:szCs w:val="24"/>
        </w:rPr>
        <w:t xml:space="preserve">Any individual who knowingly or recklessly processes data for purposes other than those for which it is intended or is deliberately acting outside of their recognised </w:t>
      </w:r>
      <w:r w:rsidRPr="00DA734D">
        <w:rPr>
          <w:rFonts w:ascii="Arial" w:hAnsi="Arial" w:cs="Arial"/>
          <w:sz w:val="24"/>
          <w:szCs w:val="24"/>
        </w:rPr>
        <w:lastRenderedPageBreak/>
        <w:t xml:space="preserve">responsibilities may be subject to the Council's disciplinary procedures, including dismissal where appropriate, and possible legal action. </w:t>
      </w:r>
    </w:p>
    <w:p w:rsidR="00EE24C2" w:rsidRPr="00DA734D" w:rsidRDefault="00EE24C2" w:rsidP="00EE24C2">
      <w:pPr>
        <w:rPr>
          <w:rFonts w:ascii="Arial" w:hAnsi="Arial" w:cs="Arial"/>
          <w:sz w:val="24"/>
          <w:szCs w:val="24"/>
        </w:rPr>
      </w:pPr>
      <w:r w:rsidRPr="00DA734D">
        <w:rPr>
          <w:rFonts w:ascii="Arial" w:hAnsi="Arial" w:cs="Arial"/>
          <w:sz w:val="24"/>
          <w:szCs w:val="24"/>
        </w:rPr>
        <w:t>All individuals permitted to access personal data in line with their work duties must agree to comply with this policy and agree to undertake any relevant training that may be appropriate to the job/position being undertaken.</w:t>
      </w:r>
    </w:p>
    <w:p w:rsidR="00C47C6A" w:rsidRPr="00DA734D" w:rsidRDefault="00EE24C2" w:rsidP="006B7D0C">
      <w:pPr>
        <w:pStyle w:val="BodyText"/>
      </w:pPr>
      <w:r w:rsidRPr="00DA734D">
        <w:t xml:space="preserve">As well as the Council, individual employees / members can also be prosecuted for unlawful action under the Act. Upon summary conviction (in a Magistrate's Court), fines of up to £5000 could result if employees /members process information about other people without their consent or proper </w:t>
      </w:r>
      <w:proofErr w:type="spellStart"/>
      <w:r w:rsidRPr="00DA734D">
        <w:t>authorisation</w:t>
      </w:r>
      <w:proofErr w:type="spellEnd"/>
      <w:r w:rsidRPr="00DA734D">
        <w:t xml:space="preserve"> from the Council. Upon conviction or indictment (Crown Court), the fine can be unlimited.</w:t>
      </w:r>
    </w:p>
    <w:p w:rsidR="00C47C6A" w:rsidRPr="00DA734D" w:rsidRDefault="00C47C6A" w:rsidP="006B7D0C">
      <w:pPr>
        <w:pStyle w:val="BodyText"/>
      </w:pPr>
    </w:p>
    <w:p w:rsidR="00EE24C2" w:rsidRPr="00DA734D" w:rsidRDefault="00EE24C2" w:rsidP="006B7D0C">
      <w:pPr>
        <w:pStyle w:val="BodyText"/>
      </w:pPr>
      <w:r w:rsidRPr="00DA734D">
        <w:t xml:space="preserve">Employees/ members could be committing an offence by sharing information with others who do not need that information in order to carry out their legitimate Council duties.           </w:t>
      </w:r>
    </w:p>
    <w:p w:rsidR="00EE24C2" w:rsidRPr="00DA734D" w:rsidRDefault="00EE24C2" w:rsidP="006B7D0C">
      <w:pPr>
        <w:pStyle w:val="BodyText"/>
      </w:pPr>
    </w:p>
    <w:p w:rsidR="006D6B5E" w:rsidRPr="00DA734D" w:rsidRDefault="006D6B5E" w:rsidP="006B7D0C">
      <w:pPr>
        <w:pStyle w:val="BodyText"/>
      </w:pPr>
    </w:p>
    <w:p w:rsidR="00EE24C2" w:rsidRPr="00DA734D" w:rsidRDefault="00EE24C2" w:rsidP="005D69BC">
      <w:pPr>
        <w:pStyle w:val="Heading1"/>
        <w:numPr>
          <w:ilvl w:val="0"/>
          <w:numId w:val="3"/>
        </w:numPr>
        <w:ind w:firstLine="4"/>
      </w:pPr>
      <w:bookmarkStart w:id="4" w:name="_Toc508790729"/>
      <w:r w:rsidRPr="00DA734D">
        <w:t>Definitions</w:t>
      </w:r>
      <w:bookmarkEnd w:id="4"/>
    </w:p>
    <w:p w:rsidR="000E63EA" w:rsidRPr="00DA734D" w:rsidRDefault="000E63EA" w:rsidP="006B7D0C">
      <w:pPr>
        <w:pStyle w:val="BodyText"/>
      </w:pPr>
    </w:p>
    <w:p w:rsidR="00EE24C2" w:rsidRPr="00DA734D" w:rsidRDefault="00EE24C2" w:rsidP="00EE24C2">
      <w:pPr>
        <w:rPr>
          <w:rFonts w:ascii="Arial" w:hAnsi="Arial" w:cs="Arial"/>
          <w:sz w:val="24"/>
          <w:szCs w:val="24"/>
        </w:rPr>
      </w:pPr>
      <w:r w:rsidRPr="00DA734D">
        <w:rPr>
          <w:rFonts w:ascii="Arial" w:hAnsi="Arial" w:cs="Arial"/>
          <w:b/>
          <w:sz w:val="24"/>
          <w:szCs w:val="24"/>
        </w:rPr>
        <w:t>Data:</w:t>
      </w:r>
      <w:r w:rsidRPr="00DA734D">
        <w:rPr>
          <w:rFonts w:ascii="Arial" w:hAnsi="Arial" w:cs="Arial"/>
          <w:b/>
        </w:rPr>
        <w:t xml:space="preserve"> </w:t>
      </w:r>
      <w:r w:rsidRPr="00DA734D">
        <w:rPr>
          <w:rFonts w:ascii="Arial" w:hAnsi="Arial" w:cs="Arial"/>
          <w:sz w:val="24"/>
          <w:szCs w:val="24"/>
        </w:rPr>
        <w:t>Any information that is</w:t>
      </w:r>
      <w:r w:rsidR="00F02317" w:rsidRPr="00DA734D">
        <w:rPr>
          <w:rFonts w:ascii="Arial" w:hAnsi="Arial" w:cs="Arial"/>
          <w:sz w:val="24"/>
          <w:szCs w:val="24"/>
        </w:rPr>
        <w:t>:</w:t>
      </w:r>
    </w:p>
    <w:p w:rsidR="00EE24C2" w:rsidRPr="00DA734D" w:rsidRDefault="00EE24C2" w:rsidP="00EE24C2">
      <w:pPr>
        <w:numPr>
          <w:ilvl w:val="0"/>
          <w:numId w:val="4"/>
        </w:numPr>
        <w:spacing w:after="0" w:line="240" w:lineRule="auto"/>
        <w:rPr>
          <w:rFonts w:ascii="Arial" w:hAnsi="Arial" w:cs="Arial"/>
          <w:sz w:val="24"/>
          <w:szCs w:val="24"/>
        </w:rPr>
      </w:pPr>
      <w:r w:rsidRPr="00DA734D">
        <w:rPr>
          <w:rFonts w:ascii="Arial" w:hAnsi="Arial" w:cs="Arial"/>
          <w:sz w:val="24"/>
          <w:szCs w:val="24"/>
        </w:rPr>
        <w:t>Being processed by means of equipment operating automatically in response to instructions given for that purpose (e.g. payroll system)</w:t>
      </w:r>
    </w:p>
    <w:p w:rsidR="00C7074C" w:rsidRPr="00DA734D" w:rsidRDefault="00C7074C" w:rsidP="00C7074C">
      <w:pPr>
        <w:spacing w:after="0" w:line="240" w:lineRule="auto"/>
        <w:ind w:left="360"/>
        <w:rPr>
          <w:rFonts w:ascii="Arial" w:hAnsi="Arial" w:cs="Arial"/>
          <w:sz w:val="24"/>
          <w:szCs w:val="24"/>
        </w:rPr>
      </w:pPr>
    </w:p>
    <w:p w:rsidR="00EE24C2" w:rsidRPr="00DA734D" w:rsidRDefault="00EE24C2" w:rsidP="00EE24C2">
      <w:pPr>
        <w:numPr>
          <w:ilvl w:val="0"/>
          <w:numId w:val="4"/>
        </w:numPr>
        <w:spacing w:after="0" w:line="240" w:lineRule="auto"/>
        <w:rPr>
          <w:rFonts w:ascii="Arial" w:hAnsi="Arial" w:cs="Arial"/>
          <w:sz w:val="24"/>
          <w:szCs w:val="24"/>
        </w:rPr>
      </w:pPr>
      <w:r w:rsidRPr="00DA734D">
        <w:rPr>
          <w:rFonts w:ascii="Arial" w:hAnsi="Arial" w:cs="Arial"/>
          <w:sz w:val="24"/>
          <w:szCs w:val="24"/>
        </w:rPr>
        <w:t xml:space="preserve">Recorded with the intention that it should be processed by means of such equipment </w:t>
      </w:r>
    </w:p>
    <w:p w:rsidR="00C7074C" w:rsidRPr="00DA734D" w:rsidRDefault="00C7074C" w:rsidP="00C7074C">
      <w:pPr>
        <w:spacing w:after="0" w:line="240" w:lineRule="auto"/>
        <w:ind w:left="360"/>
        <w:rPr>
          <w:rFonts w:ascii="Arial" w:hAnsi="Arial" w:cs="Arial"/>
          <w:sz w:val="24"/>
          <w:szCs w:val="24"/>
        </w:rPr>
      </w:pPr>
    </w:p>
    <w:p w:rsidR="00EE24C2" w:rsidRPr="00DA734D" w:rsidRDefault="00EE24C2" w:rsidP="00EE24C2">
      <w:pPr>
        <w:numPr>
          <w:ilvl w:val="0"/>
          <w:numId w:val="4"/>
        </w:numPr>
        <w:spacing w:after="0" w:line="240" w:lineRule="auto"/>
        <w:rPr>
          <w:rFonts w:ascii="Arial" w:hAnsi="Arial" w:cs="Arial"/>
          <w:sz w:val="24"/>
          <w:szCs w:val="24"/>
        </w:rPr>
      </w:pPr>
      <w:r w:rsidRPr="00DA734D">
        <w:rPr>
          <w:rFonts w:ascii="Arial" w:hAnsi="Arial" w:cs="Arial"/>
          <w:sz w:val="24"/>
          <w:szCs w:val="24"/>
        </w:rPr>
        <w:t>Recorded as part of a manual filing system or with the intention that it should form part of a relevant filing system</w:t>
      </w:r>
    </w:p>
    <w:p w:rsidR="00C7074C" w:rsidRPr="00DA734D" w:rsidRDefault="00C7074C" w:rsidP="00C7074C">
      <w:pPr>
        <w:spacing w:after="0" w:line="240" w:lineRule="auto"/>
        <w:ind w:left="360"/>
        <w:rPr>
          <w:rFonts w:ascii="Arial" w:hAnsi="Arial" w:cs="Arial"/>
          <w:sz w:val="24"/>
          <w:szCs w:val="24"/>
        </w:rPr>
      </w:pPr>
    </w:p>
    <w:p w:rsidR="00EE24C2" w:rsidRPr="00DA734D" w:rsidRDefault="00EE24C2" w:rsidP="00EE24C2">
      <w:pPr>
        <w:numPr>
          <w:ilvl w:val="0"/>
          <w:numId w:val="4"/>
        </w:numPr>
        <w:spacing w:after="0" w:line="240" w:lineRule="auto"/>
        <w:rPr>
          <w:rFonts w:ascii="Arial" w:hAnsi="Arial" w:cs="Arial"/>
          <w:sz w:val="24"/>
          <w:szCs w:val="24"/>
        </w:rPr>
      </w:pPr>
      <w:r w:rsidRPr="00DA734D">
        <w:rPr>
          <w:rFonts w:ascii="Arial" w:hAnsi="Arial" w:cs="Arial"/>
          <w:sz w:val="24"/>
          <w:szCs w:val="24"/>
        </w:rPr>
        <w:t xml:space="preserve">One of a number of records to which public access is allowed. </w:t>
      </w:r>
    </w:p>
    <w:p w:rsidR="00EE24C2" w:rsidRPr="00DA734D" w:rsidRDefault="00EE24C2" w:rsidP="00EE24C2">
      <w:pPr>
        <w:rPr>
          <w:rFonts w:ascii="Arial" w:hAnsi="Arial" w:cs="Arial"/>
        </w:rPr>
      </w:pPr>
    </w:p>
    <w:p w:rsidR="00EE24C2" w:rsidRPr="00DA734D" w:rsidRDefault="00EE24C2" w:rsidP="00EE24C2">
      <w:pPr>
        <w:rPr>
          <w:rFonts w:ascii="Arial" w:hAnsi="Arial" w:cs="Arial"/>
          <w:sz w:val="24"/>
          <w:szCs w:val="24"/>
        </w:rPr>
      </w:pPr>
      <w:r w:rsidRPr="00DA734D">
        <w:rPr>
          <w:rFonts w:ascii="Arial" w:hAnsi="Arial" w:cs="Arial"/>
          <w:b/>
          <w:sz w:val="24"/>
          <w:szCs w:val="24"/>
        </w:rPr>
        <w:t xml:space="preserve">Personal Data: </w:t>
      </w:r>
      <w:r w:rsidRPr="00DA734D">
        <w:rPr>
          <w:rFonts w:ascii="Arial" w:hAnsi="Arial" w:cs="Arial"/>
          <w:sz w:val="24"/>
          <w:szCs w:val="24"/>
        </w:rPr>
        <w:t>Personal data is defined as, data relating to a living individual who can be identified from:</w:t>
      </w:r>
    </w:p>
    <w:p w:rsidR="00EE24C2" w:rsidRPr="00DA734D" w:rsidRDefault="00EE24C2" w:rsidP="00EE24C2">
      <w:pPr>
        <w:numPr>
          <w:ilvl w:val="0"/>
          <w:numId w:val="5"/>
        </w:numPr>
        <w:spacing w:after="0" w:line="240" w:lineRule="auto"/>
        <w:rPr>
          <w:rFonts w:ascii="Arial" w:hAnsi="Arial" w:cs="Arial"/>
          <w:sz w:val="24"/>
          <w:szCs w:val="24"/>
        </w:rPr>
      </w:pPr>
      <w:r w:rsidRPr="00DA734D">
        <w:rPr>
          <w:rFonts w:ascii="Arial" w:hAnsi="Arial" w:cs="Arial"/>
          <w:sz w:val="24"/>
          <w:szCs w:val="24"/>
        </w:rPr>
        <w:t>That data;</w:t>
      </w:r>
    </w:p>
    <w:p w:rsidR="00C7074C" w:rsidRPr="00DA734D" w:rsidRDefault="00C7074C" w:rsidP="00C7074C">
      <w:pPr>
        <w:spacing w:after="0" w:line="240" w:lineRule="auto"/>
        <w:ind w:left="360"/>
        <w:rPr>
          <w:rFonts w:ascii="Arial" w:hAnsi="Arial" w:cs="Arial"/>
          <w:sz w:val="24"/>
          <w:szCs w:val="24"/>
        </w:rPr>
      </w:pPr>
    </w:p>
    <w:p w:rsidR="00EE24C2" w:rsidRPr="00DA734D" w:rsidRDefault="00EE24C2" w:rsidP="00EE24C2">
      <w:pPr>
        <w:numPr>
          <w:ilvl w:val="0"/>
          <w:numId w:val="5"/>
        </w:numPr>
        <w:spacing w:after="0" w:line="240" w:lineRule="auto"/>
        <w:rPr>
          <w:rFonts w:ascii="Arial" w:hAnsi="Arial" w:cs="Arial"/>
          <w:sz w:val="24"/>
          <w:szCs w:val="24"/>
        </w:rPr>
      </w:pPr>
      <w:r w:rsidRPr="00DA734D">
        <w:rPr>
          <w:rFonts w:ascii="Arial" w:hAnsi="Arial" w:cs="Arial"/>
          <w:sz w:val="24"/>
          <w:szCs w:val="24"/>
        </w:rPr>
        <w:t xml:space="preserve">That data and other information which is in the possession of, or is likely to come into the possession of the data controller and includes an expression of opinion about the individual and any indication of the intentions of the data controller, or any other person in respect of the individual. </w:t>
      </w:r>
    </w:p>
    <w:p w:rsidR="00960F7C" w:rsidRPr="00DA734D" w:rsidRDefault="00960F7C" w:rsidP="00960F7C">
      <w:pPr>
        <w:spacing w:after="0" w:line="240" w:lineRule="auto"/>
        <w:ind w:left="360"/>
        <w:rPr>
          <w:rFonts w:ascii="Arial" w:hAnsi="Arial" w:cs="Arial"/>
          <w:sz w:val="24"/>
          <w:szCs w:val="24"/>
        </w:rPr>
      </w:pPr>
    </w:p>
    <w:p w:rsidR="00306930" w:rsidRPr="00DA734D" w:rsidRDefault="00B048AA" w:rsidP="00960F7C">
      <w:pPr>
        <w:pStyle w:val="NormalWeb"/>
        <w:rPr>
          <w:rFonts w:ascii="Arial" w:hAnsi="Arial" w:cs="Arial"/>
          <w:lang w:val="en"/>
        </w:rPr>
      </w:pPr>
      <w:r w:rsidRPr="00DA734D">
        <w:rPr>
          <w:rFonts w:ascii="Arial" w:hAnsi="Arial" w:cs="Arial"/>
          <w:lang w:val="en"/>
        </w:rPr>
        <w:t xml:space="preserve">The </w:t>
      </w:r>
      <w:r w:rsidR="00306930" w:rsidRPr="00DA734D">
        <w:rPr>
          <w:rFonts w:ascii="Arial" w:hAnsi="Arial" w:cs="Arial"/>
          <w:lang w:val="en"/>
        </w:rPr>
        <w:t>GDPR applies to ‘personal data’ meaning any information relating to an identifiable person who can be directly or indirectly identified in particular by reference to an identifier.</w:t>
      </w:r>
      <w:r w:rsidR="00960F7C" w:rsidRPr="00DA734D">
        <w:rPr>
          <w:rFonts w:ascii="Arial" w:hAnsi="Arial" w:cs="Arial"/>
          <w:lang w:val="en"/>
        </w:rPr>
        <w:t xml:space="preserve"> This can include:</w:t>
      </w:r>
    </w:p>
    <w:p w:rsidR="00306930" w:rsidRPr="00DA734D" w:rsidRDefault="00306930" w:rsidP="00960F7C">
      <w:pPr>
        <w:pStyle w:val="NormalWeb"/>
        <w:numPr>
          <w:ilvl w:val="0"/>
          <w:numId w:val="21"/>
        </w:numPr>
        <w:ind w:left="426" w:hanging="426"/>
        <w:rPr>
          <w:rFonts w:ascii="Arial" w:hAnsi="Arial" w:cs="Arial"/>
          <w:lang w:val="en"/>
        </w:rPr>
      </w:pPr>
      <w:r w:rsidRPr="00DA734D">
        <w:rPr>
          <w:rFonts w:ascii="Arial" w:hAnsi="Arial" w:cs="Arial"/>
          <w:lang w:val="en"/>
        </w:rPr>
        <w:t>identification number, loc</w:t>
      </w:r>
      <w:r w:rsidR="00960F7C" w:rsidRPr="00DA734D">
        <w:rPr>
          <w:rFonts w:ascii="Arial" w:hAnsi="Arial" w:cs="Arial"/>
          <w:lang w:val="en"/>
        </w:rPr>
        <w:t>ation data or online identifier. This reflects</w:t>
      </w:r>
      <w:r w:rsidRPr="00DA734D">
        <w:rPr>
          <w:rFonts w:ascii="Arial" w:hAnsi="Arial" w:cs="Arial"/>
          <w:lang w:val="en"/>
        </w:rPr>
        <w:t xml:space="preserve"> changes in technology and the way </w:t>
      </w:r>
      <w:proofErr w:type="spellStart"/>
      <w:r w:rsidRPr="00DA734D">
        <w:rPr>
          <w:rFonts w:ascii="Arial" w:hAnsi="Arial" w:cs="Arial"/>
          <w:lang w:val="en"/>
        </w:rPr>
        <w:t>organisations</w:t>
      </w:r>
      <w:proofErr w:type="spellEnd"/>
      <w:r w:rsidRPr="00DA734D">
        <w:rPr>
          <w:rFonts w:ascii="Arial" w:hAnsi="Arial" w:cs="Arial"/>
          <w:lang w:val="en"/>
        </w:rPr>
        <w:t xml:space="preserve"> collect information about people.</w:t>
      </w:r>
    </w:p>
    <w:p w:rsidR="00306930" w:rsidRPr="00DA734D" w:rsidRDefault="00306930" w:rsidP="00306930">
      <w:pPr>
        <w:pStyle w:val="NormalWeb"/>
        <w:rPr>
          <w:rFonts w:ascii="Arial" w:hAnsi="Arial" w:cs="Arial"/>
          <w:lang w:val="en"/>
        </w:rPr>
      </w:pPr>
      <w:r w:rsidRPr="00DA734D">
        <w:rPr>
          <w:rFonts w:ascii="Arial" w:hAnsi="Arial" w:cs="Arial"/>
          <w:lang w:val="en"/>
        </w:rPr>
        <w:lastRenderedPageBreak/>
        <w:t>The GDPR applies to both automated personal data and to manual filing systems where personal data are accessible according to specific criteria. This could include chronologically ordered sets of manual records containing personal data.</w:t>
      </w:r>
    </w:p>
    <w:p w:rsidR="00306930" w:rsidRPr="00DA734D" w:rsidRDefault="00306930" w:rsidP="00306930">
      <w:pPr>
        <w:pStyle w:val="NormalWeb"/>
        <w:rPr>
          <w:rFonts w:ascii="Verdana" w:hAnsi="Verdana" w:cs="Arial"/>
          <w:sz w:val="23"/>
          <w:szCs w:val="23"/>
          <w:lang w:val="en"/>
        </w:rPr>
      </w:pPr>
      <w:r w:rsidRPr="00DA734D">
        <w:rPr>
          <w:rFonts w:ascii="Arial" w:hAnsi="Arial" w:cs="Arial"/>
          <w:lang w:val="en"/>
        </w:rPr>
        <w:t xml:space="preserve">Personal data that has been </w:t>
      </w:r>
      <w:proofErr w:type="spellStart"/>
      <w:r w:rsidRPr="00DA734D">
        <w:rPr>
          <w:rFonts w:ascii="Arial" w:hAnsi="Arial" w:cs="Arial"/>
          <w:lang w:val="en"/>
        </w:rPr>
        <w:t>pseudonymised</w:t>
      </w:r>
      <w:proofErr w:type="spellEnd"/>
      <w:r w:rsidRPr="00DA734D">
        <w:rPr>
          <w:rFonts w:ascii="Arial" w:hAnsi="Arial" w:cs="Arial"/>
          <w:lang w:val="en"/>
        </w:rPr>
        <w:t xml:space="preserve"> – </w:t>
      </w:r>
      <w:r w:rsidR="00DC1D8C" w:rsidRPr="00DA734D">
        <w:rPr>
          <w:rFonts w:ascii="Arial" w:hAnsi="Arial" w:cs="Arial"/>
          <w:lang w:val="en"/>
        </w:rPr>
        <w:t>e.g.</w:t>
      </w:r>
      <w:r w:rsidRPr="00DA734D">
        <w:rPr>
          <w:rFonts w:ascii="Arial" w:hAnsi="Arial" w:cs="Arial"/>
          <w:lang w:val="en"/>
        </w:rPr>
        <w:t xml:space="preserve"> key-coded – can fall within the scope of the GDPR depending on how difficult it is to attribute the pseudonym to a particular individual.</w:t>
      </w:r>
    </w:p>
    <w:p w:rsidR="007355A1" w:rsidRPr="00DA734D" w:rsidRDefault="005C5F07" w:rsidP="00EE24C2">
      <w:pPr>
        <w:rPr>
          <w:rFonts w:ascii="Arial" w:hAnsi="Arial" w:cs="Arial"/>
          <w:sz w:val="24"/>
          <w:szCs w:val="24"/>
        </w:rPr>
      </w:pPr>
      <w:r w:rsidRPr="00DA734D">
        <w:rPr>
          <w:rFonts w:ascii="Arial" w:hAnsi="Arial" w:cs="Arial"/>
          <w:b/>
          <w:sz w:val="24"/>
          <w:szCs w:val="24"/>
        </w:rPr>
        <w:t>S</w:t>
      </w:r>
      <w:r w:rsidR="00F02317" w:rsidRPr="00DA734D">
        <w:rPr>
          <w:rFonts w:ascii="Arial" w:hAnsi="Arial" w:cs="Arial"/>
          <w:b/>
          <w:sz w:val="24"/>
          <w:szCs w:val="24"/>
        </w:rPr>
        <w:t>pecial Category</w:t>
      </w:r>
      <w:r w:rsidR="00AC00DD" w:rsidRPr="00DA734D">
        <w:rPr>
          <w:rFonts w:ascii="Arial" w:hAnsi="Arial" w:cs="Arial"/>
          <w:b/>
          <w:sz w:val="24"/>
          <w:szCs w:val="24"/>
        </w:rPr>
        <w:t xml:space="preserve"> Personal Data</w:t>
      </w:r>
      <w:r w:rsidR="00AB216A" w:rsidRPr="00DA734D">
        <w:rPr>
          <w:rFonts w:ascii="Arial" w:hAnsi="Arial" w:cs="Arial"/>
          <w:b/>
          <w:sz w:val="24"/>
          <w:szCs w:val="24"/>
        </w:rPr>
        <w:t>:</w:t>
      </w:r>
      <w:r w:rsidR="00AC00DD" w:rsidRPr="00DA734D">
        <w:rPr>
          <w:rFonts w:ascii="Arial" w:hAnsi="Arial" w:cs="Arial"/>
          <w:b/>
          <w:sz w:val="24"/>
          <w:szCs w:val="24"/>
        </w:rPr>
        <w:t xml:space="preserve"> </w:t>
      </w:r>
      <w:r w:rsidR="00EE24C2" w:rsidRPr="00DA734D">
        <w:rPr>
          <w:rFonts w:ascii="Arial" w:hAnsi="Arial" w:cs="Arial"/>
          <w:sz w:val="24"/>
          <w:szCs w:val="24"/>
        </w:rPr>
        <w:t>is defined as personal data consisting of information as to racial or ethnic origin; political opinion; religious or other beliefs; trade union membership; physical or mental healt</w:t>
      </w:r>
      <w:r w:rsidR="00AB216A" w:rsidRPr="00DA734D">
        <w:rPr>
          <w:rFonts w:ascii="Arial" w:hAnsi="Arial" w:cs="Arial"/>
          <w:sz w:val="24"/>
          <w:szCs w:val="24"/>
        </w:rPr>
        <w:t>h or condition</w:t>
      </w:r>
      <w:r w:rsidR="007355A1" w:rsidRPr="00DA734D">
        <w:rPr>
          <w:rFonts w:ascii="Arial" w:hAnsi="Arial" w:cs="Arial"/>
          <w:sz w:val="24"/>
          <w:szCs w:val="24"/>
        </w:rPr>
        <w:t xml:space="preserve"> and </w:t>
      </w:r>
      <w:r w:rsidR="00AB216A" w:rsidRPr="00DA734D">
        <w:rPr>
          <w:rFonts w:ascii="Arial" w:hAnsi="Arial" w:cs="Arial"/>
          <w:sz w:val="24"/>
          <w:szCs w:val="24"/>
        </w:rPr>
        <w:t>sexual life.</w:t>
      </w:r>
    </w:p>
    <w:p w:rsidR="00EE24C2" w:rsidRPr="00DA734D" w:rsidRDefault="00AB216A" w:rsidP="00EE24C2">
      <w:pPr>
        <w:rPr>
          <w:rFonts w:ascii="Arial" w:hAnsi="Arial" w:cs="Arial"/>
          <w:sz w:val="24"/>
          <w:szCs w:val="24"/>
          <w:lang w:val="en"/>
        </w:rPr>
      </w:pPr>
      <w:r w:rsidRPr="00DA734D">
        <w:rPr>
          <w:rFonts w:ascii="Arial" w:hAnsi="Arial" w:cs="Arial"/>
          <w:sz w:val="24"/>
          <w:szCs w:val="24"/>
          <w:lang w:val="en"/>
        </w:rPr>
        <w:t>The special categories specifically include genetic data, and biometric data where processed to uniquely identify an individual.</w:t>
      </w:r>
    </w:p>
    <w:p w:rsidR="005C5F07" w:rsidRPr="00DA734D" w:rsidRDefault="005C5F07" w:rsidP="005C5F07">
      <w:pPr>
        <w:rPr>
          <w:rFonts w:ascii="Arial" w:hAnsi="Arial" w:cs="Arial"/>
          <w:sz w:val="24"/>
          <w:szCs w:val="24"/>
        </w:rPr>
      </w:pPr>
      <w:r w:rsidRPr="00DA734D">
        <w:rPr>
          <w:rFonts w:ascii="Arial" w:hAnsi="Arial" w:cs="Arial"/>
          <w:b/>
          <w:sz w:val="24"/>
          <w:szCs w:val="24"/>
        </w:rPr>
        <w:t xml:space="preserve">Data Subject: </w:t>
      </w:r>
      <w:r w:rsidRPr="00DA734D">
        <w:rPr>
          <w:rFonts w:ascii="Arial" w:hAnsi="Arial" w:cs="Arial"/>
          <w:sz w:val="24"/>
          <w:szCs w:val="24"/>
        </w:rPr>
        <w:t>An individual who is the subject of the personal data.</w:t>
      </w:r>
    </w:p>
    <w:p w:rsidR="00EE24C2" w:rsidRPr="00DA734D" w:rsidRDefault="00EE24C2" w:rsidP="00EE24C2">
      <w:pPr>
        <w:rPr>
          <w:rFonts w:ascii="Arial" w:hAnsi="Arial" w:cs="Arial"/>
          <w:sz w:val="24"/>
          <w:szCs w:val="24"/>
        </w:rPr>
      </w:pPr>
      <w:r w:rsidRPr="00DA734D">
        <w:rPr>
          <w:rFonts w:ascii="Arial" w:hAnsi="Arial" w:cs="Arial"/>
          <w:b/>
          <w:sz w:val="24"/>
          <w:szCs w:val="24"/>
        </w:rPr>
        <w:t>Data Controller</w:t>
      </w:r>
      <w:r w:rsidRPr="00DA734D">
        <w:rPr>
          <w:rFonts w:ascii="Arial" w:hAnsi="Arial" w:cs="Arial"/>
          <w:b/>
          <w:bCs/>
          <w:sz w:val="24"/>
          <w:szCs w:val="24"/>
        </w:rPr>
        <w:t xml:space="preserve">: </w:t>
      </w:r>
      <w:r w:rsidRPr="00DA734D">
        <w:rPr>
          <w:rFonts w:ascii="Arial" w:hAnsi="Arial" w:cs="Arial"/>
          <w:bCs/>
          <w:sz w:val="24"/>
          <w:szCs w:val="24"/>
        </w:rPr>
        <w:t>means the Council</w:t>
      </w:r>
      <w:r w:rsidRPr="00DA734D">
        <w:rPr>
          <w:rFonts w:ascii="Arial" w:hAnsi="Arial" w:cs="Arial"/>
          <w:b/>
          <w:sz w:val="24"/>
          <w:szCs w:val="24"/>
        </w:rPr>
        <w:t xml:space="preserve"> </w:t>
      </w:r>
      <w:r w:rsidR="00B048AA" w:rsidRPr="00DA734D">
        <w:rPr>
          <w:rFonts w:ascii="Arial" w:hAnsi="Arial" w:cs="Arial"/>
          <w:sz w:val="24"/>
          <w:szCs w:val="24"/>
        </w:rPr>
        <w:t>-</w:t>
      </w:r>
      <w:r w:rsidR="00B048AA" w:rsidRPr="00DA734D">
        <w:rPr>
          <w:rFonts w:ascii="Arial" w:hAnsi="Arial" w:cs="Arial"/>
          <w:b/>
          <w:sz w:val="24"/>
          <w:szCs w:val="24"/>
        </w:rPr>
        <w:t xml:space="preserve"> </w:t>
      </w:r>
      <w:r w:rsidRPr="00DA734D">
        <w:rPr>
          <w:rFonts w:ascii="Arial" w:hAnsi="Arial" w:cs="Arial"/>
          <w:sz w:val="24"/>
          <w:szCs w:val="24"/>
        </w:rPr>
        <w:t xml:space="preserve">as the organisation that decides the manner in which, and purpose for which, personal data </w:t>
      </w:r>
      <w:r w:rsidR="00850A03" w:rsidRPr="00DA734D">
        <w:rPr>
          <w:rFonts w:ascii="Arial" w:hAnsi="Arial" w:cs="Arial"/>
          <w:sz w:val="24"/>
          <w:szCs w:val="24"/>
        </w:rPr>
        <w:t xml:space="preserve">(including CCTV) </w:t>
      </w:r>
      <w:r w:rsidRPr="00DA734D">
        <w:rPr>
          <w:rFonts w:ascii="Arial" w:hAnsi="Arial" w:cs="Arial"/>
          <w:sz w:val="24"/>
          <w:szCs w:val="24"/>
        </w:rPr>
        <w:t>are processed.</w:t>
      </w:r>
    </w:p>
    <w:p w:rsidR="005C5F07" w:rsidRPr="00DA734D" w:rsidRDefault="005C5F07" w:rsidP="00EE24C2">
      <w:pPr>
        <w:rPr>
          <w:rFonts w:ascii="Arial" w:hAnsi="Arial" w:cs="Arial"/>
          <w:b/>
          <w:sz w:val="24"/>
          <w:szCs w:val="24"/>
        </w:rPr>
      </w:pPr>
      <w:r w:rsidRPr="00DA734D">
        <w:rPr>
          <w:rFonts w:ascii="Arial" w:hAnsi="Arial" w:cs="Arial"/>
          <w:b/>
          <w:sz w:val="24"/>
          <w:szCs w:val="24"/>
        </w:rPr>
        <w:t xml:space="preserve">Data Processor: </w:t>
      </w:r>
      <w:r w:rsidRPr="00DA734D">
        <w:rPr>
          <w:rFonts w:ascii="Arial" w:hAnsi="Arial" w:cs="Arial"/>
          <w:sz w:val="24"/>
          <w:szCs w:val="24"/>
          <w:lang w:val="en"/>
        </w:rPr>
        <w:t xml:space="preserve">An individual or </w:t>
      </w:r>
      <w:proofErr w:type="spellStart"/>
      <w:r w:rsidRPr="00DA734D">
        <w:rPr>
          <w:rFonts w:ascii="Arial" w:hAnsi="Arial" w:cs="Arial"/>
          <w:sz w:val="24"/>
          <w:szCs w:val="24"/>
          <w:lang w:val="en"/>
        </w:rPr>
        <w:t>organisation</w:t>
      </w:r>
      <w:proofErr w:type="spellEnd"/>
      <w:r w:rsidRPr="00DA734D">
        <w:rPr>
          <w:rFonts w:ascii="Arial" w:hAnsi="Arial" w:cs="Arial"/>
          <w:sz w:val="24"/>
          <w:szCs w:val="24"/>
          <w:lang w:val="en"/>
        </w:rPr>
        <w:t xml:space="preserve"> who is responsible for processing personal data on behalf of a controller.</w:t>
      </w:r>
    </w:p>
    <w:p w:rsidR="00CA6D7F" w:rsidRPr="00DA734D" w:rsidRDefault="00EE24C2" w:rsidP="00EE24C2">
      <w:pPr>
        <w:rPr>
          <w:rFonts w:ascii="Arial" w:hAnsi="Arial" w:cs="Arial"/>
          <w:sz w:val="24"/>
          <w:szCs w:val="24"/>
        </w:rPr>
      </w:pPr>
      <w:r w:rsidRPr="00DA734D">
        <w:rPr>
          <w:rFonts w:ascii="Arial" w:hAnsi="Arial" w:cs="Arial"/>
          <w:b/>
          <w:sz w:val="24"/>
          <w:szCs w:val="24"/>
        </w:rPr>
        <w:t xml:space="preserve">Processing: </w:t>
      </w:r>
      <w:r w:rsidRPr="00DA734D">
        <w:rPr>
          <w:rFonts w:ascii="Arial" w:hAnsi="Arial" w:cs="Arial"/>
          <w:sz w:val="24"/>
          <w:szCs w:val="24"/>
        </w:rPr>
        <w:t>any activity/operation performed on personal data - whether held electronically or manually, such as obtaining, recording, holding, disseminating or making available the data, or carrying out any operation on the data. This includes, organising, adapting, amending and processing the data, retrieval, consultation, disclosure, erasure or destruction of the data.</w:t>
      </w:r>
    </w:p>
    <w:p w:rsidR="00EE24C2" w:rsidRPr="00DA734D" w:rsidRDefault="00EE24C2" w:rsidP="00EE24C2">
      <w:pPr>
        <w:rPr>
          <w:rFonts w:ascii="Arial" w:hAnsi="Arial" w:cs="Arial"/>
          <w:sz w:val="24"/>
          <w:szCs w:val="24"/>
          <w:u w:val="single"/>
        </w:rPr>
      </w:pPr>
      <w:r w:rsidRPr="00DA734D">
        <w:rPr>
          <w:rFonts w:ascii="Arial" w:hAnsi="Arial" w:cs="Arial"/>
          <w:sz w:val="24"/>
          <w:szCs w:val="24"/>
          <w:u w:val="single"/>
        </w:rPr>
        <w:t>It is difficult to envisage any activity</w:t>
      </w:r>
      <w:r w:rsidR="00B048AA" w:rsidRPr="00DA734D">
        <w:rPr>
          <w:rFonts w:ascii="Arial" w:hAnsi="Arial" w:cs="Arial"/>
          <w:sz w:val="24"/>
          <w:szCs w:val="24"/>
          <w:u w:val="single"/>
        </w:rPr>
        <w:t xml:space="preserve"> carried out by the Council</w:t>
      </w:r>
      <w:r w:rsidRPr="00DA734D">
        <w:rPr>
          <w:rFonts w:ascii="Arial" w:hAnsi="Arial" w:cs="Arial"/>
          <w:sz w:val="24"/>
          <w:szCs w:val="24"/>
          <w:u w:val="single"/>
        </w:rPr>
        <w:t xml:space="preserve"> which does not amount to processing.   </w:t>
      </w:r>
    </w:p>
    <w:p w:rsidR="007B4E78" w:rsidRPr="00DA734D" w:rsidRDefault="00EE24C2" w:rsidP="00EE24C2">
      <w:pPr>
        <w:rPr>
          <w:rFonts w:ascii="Arial" w:hAnsi="Arial" w:cs="Arial"/>
          <w:sz w:val="24"/>
          <w:szCs w:val="24"/>
        </w:rPr>
      </w:pPr>
      <w:r w:rsidRPr="00DA734D">
        <w:rPr>
          <w:rFonts w:ascii="Arial" w:hAnsi="Arial" w:cs="Arial"/>
          <w:b/>
          <w:sz w:val="24"/>
          <w:szCs w:val="24"/>
        </w:rPr>
        <w:t>Information Commissioner:</w:t>
      </w:r>
      <w:r w:rsidR="00904978" w:rsidRPr="00DA734D">
        <w:rPr>
          <w:rFonts w:ascii="Arial" w:hAnsi="Arial" w:cs="Arial"/>
          <w:sz w:val="24"/>
          <w:szCs w:val="24"/>
        </w:rPr>
        <w:t xml:space="preserve"> an independent</w:t>
      </w:r>
      <w:r w:rsidRPr="00DA734D">
        <w:rPr>
          <w:rFonts w:ascii="Arial" w:hAnsi="Arial" w:cs="Arial"/>
          <w:sz w:val="24"/>
          <w:szCs w:val="24"/>
        </w:rPr>
        <w:t xml:space="preserve"> Officer appointed to oversee the </w:t>
      </w:r>
      <w:proofErr w:type="spellStart"/>
      <w:r w:rsidR="007F4001" w:rsidRPr="00DA734D">
        <w:rPr>
          <w:rFonts w:ascii="Arial" w:hAnsi="Arial" w:cs="Arial"/>
          <w:sz w:val="24"/>
          <w:szCs w:val="24"/>
        </w:rPr>
        <w:t>specioa</w:t>
      </w:r>
      <w:r w:rsidRPr="00DA734D">
        <w:rPr>
          <w:rFonts w:ascii="Arial" w:hAnsi="Arial" w:cs="Arial"/>
          <w:sz w:val="24"/>
          <w:szCs w:val="24"/>
        </w:rPr>
        <w:t>implementation</w:t>
      </w:r>
      <w:proofErr w:type="spellEnd"/>
      <w:r w:rsidRPr="00DA734D">
        <w:rPr>
          <w:rFonts w:ascii="Arial" w:hAnsi="Arial" w:cs="Arial"/>
          <w:sz w:val="24"/>
          <w:szCs w:val="24"/>
        </w:rPr>
        <w:t xml:space="preserve"> of the </w:t>
      </w:r>
      <w:r w:rsidR="00960F7C" w:rsidRPr="00DA734D">
        <w:rPr>
          <w:rFonts w:ascii="Arial" w:hAnsi="Arial" w:cs="Arial"/>
          <w:sz w:val="24"/>
          <w:szCs w:val="24"/>
        </w:rPr>
        <w:t>GDPR</w:t>
      </w:r>
      <w:r w:rsidRPr="00DA734D">
        <w:rPr>
          <w:rFonts w:ascii="Arial" w:hAnsi="Arial" w:cs="Arial"/>
          <w:sz w:val="24"/>
          <w:szCs w:val="24"/>
        </w:rPr>
        <w:t xml:space="preserve"> legislation.</w:t>
      </w:r>
    </w:p>
    <w:p w:rsidR="00EE24C2" w:rsidRPr="00DA734D" w:rsidRDefault="00EE24C2" w:rsidP="00EE24C2">
      <w:pPr>
        <w:rPr>
          <w:rFonts w:ascii="Arial" w:hAnsi="Arial" w:cs="Arial"/>
        </w:rPr>
      </w:pPr>
      <w:r w:rsidRPr="00DA734D">
        <w:rPr>
          <w:rFonts w:ascii="Arial" w:hAnsi="Arial" w:cs="Arial"/>
          <w:b/>
          <w:bCs/>
          <w:sz w:val="24"/>
          <w:szCs w:val="24"/>
        </w:rPr>
        <w:t>Relevant filing system:</w:t>
      </w:r>
      <w:r w:rsidRPr="00DA734D">
        <w:rPr>
          <w:rFonts w:ascii="Arial" w:hAnsi="Arial" w:cs="Arial"/>
          <w:sz w:val="24"/>
          <w:szCs w:val="24"/>
        </w:rPr>
        <w:t xml:space="preserve"> </w:t>
      </w:r>
      <w:r w:rsidR="00306930" w:rsidRPr="00DA734D">
        <w:rPr>
          <w:rFonts w:ascii="Arial" w:hAnsi="Arial" w:cs="Arial"/>
          <w:sz w:val="24"/>
          <w:szCs w:val="24"/>
          <w:lang w:val="en"/>
        </w:rPr>
        <w:t>a relevant filing system exists where records relating to individuals are held in a sufficiently systematic, structured way as to allow ready access to specific information about those individuals.</w:t>
      </w:r>
      <w:r w:rsidR="00306930" w:rsidRPr="00DA734D">
        <w:rPr>
          <w:rFonts w:ascii="Arial" w:hAnsi="Arial" w:cs="Arial"/>
        </w:rPr>
        <w:t xml:space="preserve"> </w:t>
      </w:r>
    </w:p>
    <w:p w:rsidR="00306930" w:rsidRPr="00DA734D" w:rsidRDefault="00306930" w:rsidP="00EE24C2">
      <w:pPr>
        <w:rPr>
          <w:rFonts w:ascii="Arial" w:hAnsi="Arial" w:cs="Arial"/>
        </w:rPr>
      </w:pPr>
    </w:p>
    <w:p w:rsidR="00EE24C2" w:rsidRPr="00DA734D" w:rsidRDefault="00EE24C2" w:rsidP="005D69BC">
      <w:pPr>
        <w:pStyle w:val="Heading1"/>
        <w:numPr>
          <w:ilvl w:val="0"/>
          <w:numId w:val="3"/>
        </w:numPr>
        <w:ind w:firstLine="4"/>
      </w:pPr>
      <w:bookmarkStart w:id="5" w:name="_Toc508790730"/>
      <w:r w:rsidRPr="00DA734D">
        <w:t>Policy Statement</w:t>
      </w:r>
      <w:bookmarkEnd w:id="5"/>
    </w:p>
    <w:p w:rsidR="00C47C6A" w:rsidRPr="00DA734D" w:rsidRDefault="00C47C6A" w:rsidP="00C47C6A">
      <w:pPr>
        <w:pStyle w:val="NoSpacing"/>
      </w:pPr>
    </w:p>
    <w:p w:rsidR="00072C92" w:rsidRPr="00DA734D" w:rsidRDefault="00EE24C2" w:rsidP="00EE24C2">
      <w:pPr>
        <w:rPr>
          <w:rFonts w:ascii="Arial" w:hAnsi="Arial" w:cs="Arial"/>
          <w:sz w:val="24"/>
          <w:szCs w:val="24"/>
        </w:rPr>
      </w:pPr>
      <w:r w:rsidRPr="00DA734D">
        <w:rPr>
          <w:rFonts w:ascii="Arial" w:hAnsi="Arial" w:cs="Arial"/>
          <w:sz w:val="24"/>
          <w:szCs w:val="24"/>
        </w:rPr>
        <w:t>In order to operate efficiently, Derry City</w:t>
      </w:r>
      <w:r w:rsidR="006357D2" w:rsidRPr="00DA734D">
        <w:rPr>
          <w:rFonts w:ascii="Arial" w:hAnsi="Arial" w:cs="Arial"/>
          <w:sz w:val="24"/>
          <w:szCs w:val="24"/>
        </w:rPr>
        <w:t xml:space="preserve"> and Strabane District</w:t>
      </w:r>
      <w:r w:rsidRPr="00DA734D">
        <w:rPr>
          <w:rFonts w:ascii="Arial" w:hAnsi="Arial" w:cs="Arial"/>
          <w:sz w:val="24"/>
          <w:szCs w:val="24"/>
        </w:rPr>
        <w:t xml:space="preserve"> Council has to collect and use information about individuals.  This may include members of the public, current, past and prospective employees, clients and customers, and suppliers.  In addition, it may be required by law to collect and use information in order to comply with the requirements of central government and other bodies. </w:t>
      </w:r>
    </w:p>
    <w:p w:rsidR="00EE24C2" w:rsidRPr="00DA734D" w:rsidRDefault="00EE24C2" w:rsidP="00EE24C2">
      <w:pPr>
        <w:rPr>
          <w:rFonts w:ascii="Arial" w:hAnsi="Arial" w:cs="Arial"/>
          <w:sz w:val="24"/>
          <w:szCs w:val="24"/>
        </w:rPr>
      </w:pPr>
      <w:r w:rsidRPr="00DA734D">
        <w:rPr>
          <w:rFonts w:ascii="Arial" w:hAnsi="Arial" w:cs="Arial"/>
          <w:sz w:val="24"/>
          <w:szCs w:val="24"/>
        </w:rPr>
        <w:t xml:space="preserve">This personal information must be handled and dealt with properly, however it is collected, recorded and used, and whether it be on paper, in computer records or recorded by any other means, and there are safeguards within the </w:t>
      </w:r>
      <w:r w:rsidR="00AA47B5" w:rsidRPr="00DA734D">
        <w:rPr>
          <w:rFonts w:ascii="Arial" w:hAnsi="Arial" w:cs="Arial"/>
          <w:sz w:val="24"/>
          <w:szCs w:val="24"/>
        </w:rPr>
        <w:t>new Data Protection Bill</w:t>
      </w:r>
      <w:r w:rsidRPr="00DA734D">
        <w:rPr>
          <w:rFonts w:ascii="Arial" w:hAnsi="Arial" w:cs="Arial"/>
          <w:sz w:val="24"/>
          <w:szCs w:val="24"/>
        </w:rPr>
        <w:t xml:space="preserve"> to ensure this.</w:t>
      </w:r>
    </w:p>
    <w:p w:rsidR="00EE24C2" w:rsidRPr="00DA734D" w:rsidRDefault="00EE24C2" w:rsidP="00EE24C2">
      <w:pPr>
        <w:rPr>
          <w:rFonts w:ascii="Arial" w:hAnsi="Arial" w:cs="Arial"/>
          <w:sz w:val="24"/>
          <w:szCs w:val="24"/>
        </w:rPr>
      </w:pPr>
      <w:r w:rsidRPr="00DA734D">
        <w:rPr>
          <w:rFonts w:ascii="Arial" w:hAnsi="Arial" w:cs="Arial"/>
          <w:sz w:val="24"/>
          <w:szCs w:val="24"/>
        </w:rPr>
        <w:lastRenderedPageBreak/>
        <w:t xml:space="preserve">Derry City </w:t>
      </w:r>
      <w:r w:rsidR="006357D2" w:rsidRPr="00DA734D">
        <w:rPr>
          <w:rFonts w:ascii="Arial" w:hAnsi="Arial" w:cs="Arial"/>
          <w:sz w:val="24"/>
          <w:szCs w:val="24"/>
        </w:rPr>
        <w:t xml:space="preserve">and Strabane District </w:t>
      </w:r>
      <w:r w:rsidRPr="00DA734D">
        <w:rPr>
          <w:rFonts w:ascii="Arial" w:hAnsi="Arial" w:cs="Arial"/>
          <w:sz w:val="24"/>
          <w:szCs w:val="24"/>
        </w:rPr>
        <w:t>Council regards the lawful and correct treatment of personal information as very important to its successful operations and to maintaining confidence between the council and those with whom it carries out business.  The Council will ensure that it treats personal information lawfully and correctly.</w:t>
      </w:r>
    </w:p>
    <w:p w:rsidR="00EE24C2" w:rsidRPr="00DA734D" w:rsidRDefault="00EE24C2" w:rsidP="00EE24C2">
      <w:pPr>
        <w:rPr>
          <w:rFonts w:ascii="Arial" w:hAnsi="Arial" w:cs="Arial"/>
          <w:sz w:val="24"/>
          <w:szCs w:val="24"/>
        </w:rPr>
      </w:pPr>
      <w:r w:rsidRPr="00DA734D">
        <w:rPr>
          <w:rFonts w:ascii="Arial" w:hAnsi="Arial" w:cs="Arial"/>
          <w:sz w:val="24"/>
          <w:szCs w:val="24"/>
        </w:rPr>
        <w:t xml:space="preserve">To this end, the Council fully endorses and adheres to the Principles of Data Protection as set out </w:t>
      </w:r>
      <w:r w:rsidR="006357D2" w:rsidRPr="00DA734D">
        <w:rPr>
          <w:rFonts w:ascii="Arial" w:hAnsi="Arial" w:cs="Arial"/>
          <w:sz w:val="24"/>
          <w:szCs w:val="24"/>
        </w:rPr>
        <w:t xml:space="preserve">in the General Data Protection Regulations. </w:t>
      </w:r>
      <w:r w:rsidRPr="00DA734D">
        <w:rPr>
          <w:rFonts w:ascii="Arial" w:hAnsi="Arial" w:cs="Arial"/>
          <w:sz w:val="24"/>
          <w:szCs w:val="24"/>
        </w:rPr>
        <w:t xml:space="preserve"> Disciplinary or other action may be taken against any employee or member who breaches any aspect of this policy or the procedures for its implementation. </w:t>
      </w:r>
    </w:p>
    <w:p w:rsidR="00EE24C2" w:rsidRPr="00DA734D" w:rsidRDefault="00EE24C2" w:rsidP="006B7D0C">
      <w:pPr>
        <w:pStyle w:val="BodyText"/>
      </w:pPr>
    </w:p>
    <w:p w:rsidR="00EE24C2" w:rsidRPr="00DA734D" w:rsidRDefault="00C47C6A" w:rsidP="005D69BC">
      <w:pPr>
        <w:pStyle w:val="Heading2"/>
        <w:numPr>
          <w:ilvl w:val="1"/>
          <w:numId w:val="6"/>
        </w:numPr>
        <w:tabs>
          <w:tab w:val="clear" w:pos="1855"/>
          <w:tab w:val="num" w:pos="993"/>
        </w:tabs>
        <w:ind w:hanging="1429"/>
      </w:pPr>
      <w:r w:rsidRPr="00DA734D">
        <w:t xml:space="preserve"> </w:t>
      </w:r>
      <w:bookmarkStart w:id="6" w:name="_Toc508790731"/>
      <w:r w:rsidR="00EE24C2" w:rsidRPr="00DA734D">
        <w:t>Roles and Responsibilities</w:t>
      </w:r>
      <w:bookmarkEnd w:id="6"/>
      <w:r w:rsidR="00EE24C2" w:rsidRPr="00DA734D">
        <w:t xml:space="preserve"> </w:t>
      </w:r>
    </w:p>
    <w:p w:rsidR="006357D2" w:rsidRPr="00DA734D" w:rsidRDefault="006357D2" w:rsidP="006B7D0C">
      <w:pPr>
        <w:pStyle w:val="BodyText2"/>
      </w:pPr>
    </w:p>
    <w:p w:rsidR="00EE24C2" w:rsidRPr="00DA734D" w:rsidRDefault="00EE24C2" w:rsidP="00EE24C2">
      <w:pPr>
        <w:rPr>
          <w:rFonts w:ascii="Arial" w:hAnsi="Arial" w:cs="Arial"/>
          <w:sz w:val="24"/>
          <w:szCs w:val="24"/>
        </w:rPr>
      </w:pPr>
      <w:r w:rsidRPr="00DA734D">
        <w:rPr>
          <w:rFonts w:ascii="Arial" w:hAnsi="Arial" w:cs="Arial"/>
          <w:sz w:val="24"/>
          <w:szCs w:val="24"/>
        </w:rPr>
        <w:t xml:space="preserve">Overall responsibility for the efficient administration of the Data Protection legislation lies with the </w:t>
      </w:r>
      <w:r w:rsidRPr="00DA734D">
        <w:rPr>
          <w:rFonts w:ascii="Arial" w:hAnsi="Arial" w:cs="Arial"/>
          <w:b/>
          <w:bCs/>
          <w:sz w:val="24"/>
          <w:szCs w:val="24"/>
        </w:rPr>
        <w:t>C</w:t>
      </w:r>
      <w:r w:rsidR="00290176" w:rsidRPr="00DA734D">
        <w:rPr>
          <w:rFonts w:ascii="Arial" w:hAnsi="Arial" w:cs="Arial"/>
          <w:b/>
          <w:bCs/>
          <w:sz w:val="24"/>
          <w:szCs w:val="24"/>
        </w:rPr>
        <w:t>hief Executive</w:t>
      </w:r>
      <w:r w:rsidRPr="00DA734D">
        <w:rPr>
          <w:rFonts w:ascii="Arial" w:hAnsi="Arial" w:cs="Arial"/>
          <w:b/>
          <w:bCs/>
          <w:sz w:val="24"/>
          <w:szCs w:val="24"/>
        </w:rPr>
        <w:t xml:space="preserve"> </w:t>
      </w:r>
      <w:r w:rsidRPr="00DA734D">
        <w:rPr>
          <w:rFonts w:ascii="Arial" w:hAnsi="Arial" w:cs="Arial"/>
          <w:sz w:val="24"/>
          <w:szCs w:val="24"/>
        </w:rPr>
        <w:t xml:space="preserve">and is exercised by the </w:t>
      </w:r>
      <w:r w:rsidR="00290176" w:rsidRPr="00DA734D">
        <w:rPr>
          <w:rFonts w:ascii="Arial" w:hAnsi="Arial" w:cs="Arial"/>
          <w:sz w:val="24"/>
          <w:szCs w:val="24"/>
        </w:rPr>
        <w:t xml:space="preserve">Governance and Strategic </w:t>
      </w:r>
      <w:r w:rsidRPr="00DA734D">
        <w:rPr>
          <w:rFonts w:ascii="Arial" w:hAnsi="Arial" w:cs="Arial"/>
          <w:sz w:val="24"/>
          <w:szCs w:val="24"/>
        </w:rPr>
        <w:t>Committee.</w:t>
      </w:r>
    </w:p>
    <w:p w:rsidR="00EE24C2" w:rsidRPr="00DA734D" w:rsidRDefault="00EE24C2" w:rsidP="00EE24C2">
      <w:pPr>
        <w:rPr>
          <w:rFonts w:ascii="Arial" w:hAnsi="Arial" w:cs="Arial"/>
          <w:sz w:val="24"/>
          <w:szCs w:val="24"/>
        </w:rPr>
      </w:pPr>
      <w:r w:rsidRPr="00DA734D">
        <w:rPr>
          <w:rFonts w:ascii="Arial" w:hAnsi="Arial" w:cs="Arial"/>
          <w:sz w:val="24"/>
          <w:szCs w:val="24"/>
        </w:rPr>
        <w:t>Day to day responsibility for administration and compliance with the Act</w:t>
      </w:r>
      <w:r w:rsidR="006357D2" w:rsidRPr="00DA734D">
        <w:rPr>
          <w:rFonts w:ascii="Arial" w:hAnsi="Arial" w:cs="Arial"/>
          <w:sz w:val="24"/>
          <w:szCs w:val="24"/>
        </w:rPr>
        <w:t>/Regulations</w:t>
      </w:r>
      <w:r w:rsidRPr="00DA734D">
        <w:rPr>
          <w:rFonts w:ascii="Arial" w:hAnsi="Arial" w:cs="Arial"/>
          <w:sz w:val="24"/>
          <w:szCs w:val="24"/>
        </w:rPr>
        <w:t xml:space="preserve"> is delegated to </w:t>
      </w:r>
      <w:r w:rsidRPr="00DA734D">
        <w:rPr>
          <w:rFonts w:ascii="Arial" w:hAnsi="Arial" w:cs="Arial"/>
          <w:b/>
          <w:bCs/>
          <w:sz w:val="24"/>
          <w:szCs w:val="24"/>
        </w:rPr>
        <w:t>Heads of</w:t>
      </w:r>
      <w:r w:rsidR="00290176" w:rsidRPr="00DA734D">
        <w:rPr>
          <w:rFonts w:ascii="Arial" w:hAnsi="Arial" w:cs="Arial"/>
          <w:b/>
          <w:bCs/>
          <w:sz w:val="24"/>
          <w:szCs w:val="24"/>
        </w:rPr>
        <w:t xml:space="preserve"> Service and Lead Officers</w:t>
      </w:r>
      <w:r w:rsidRPr="00DA734D">
        <w:rPr>
          <w:rFonts w:ascii="Arial" w:hAnsi="Arial" w:cs="Arial"/>
          <w:sz w:val="24"/>
          <w:szCs w:val="24"/>
        </w:rPr>
        <w:t>, for compliance with the Act</w:t>
      </w:r>
      <w:r w:rsidR="006357D2" w:rsidRPr="00DA734D">
        <w:rPr>
          <w:rFonts w:ascii="Arial" w:hAnsi="Arial" w:cs="Arial"/>
          <w:sz w:val="24"/>
          <w:szCs w:val="24"/>
        </w:rPr>
        <w:t>/Regulation’s</w:t>
      </w:r>
      <w:r w:rsidRPr="00DA734D">
        <w:rPr>
          <w:rFonts w:ascii="Arial" w:hAnsi="Arial" w:cs="Arial"/>
          <w:sz w:val="24"/>
          <w:szCs w:val="24"/>
        </w:rPr>
        <w:t xml:space="preserve"> provisions within their respective areas of authority. </w:t>
      </w:r>
    </w:p>
    <w:p w:rsidR="00EE24C2" w:rsidRPr="00DA734D" w:rsidRDefault="00EE24C2" w:rsidP="00EE24C2">
      <w:pPr>
        <w:rPr>
          <w:rFonts w:ascii="Arial" w:hAnsi="Arial" w:cs="Arial"/>
          <w:sz w:val="24"/>
          <w:szCs w:val="24"/>
        </w:rPr>
      </w:pPr>
      <w:r w:rsidRPr="00DA734D">
        <w:rPr>
          <w:rFonts w:ascii="Arial" w:hAnsi="Arial" w:cs="Arial"/>
          <w:b/>
          <w:bCs/>
          <w:sz w:val="24"/>
          <w:szCs w:val="24"/>
        </w:rPr>
        <w:t xml:space="preserve">Data Protection Officer - </w:t>
      </w:r>
      <w:r w:rsidRPr="00DA734D">
        <w:rPr>
          <w:rFonts w:ascii="Arial" w:hAnsi="Arial" w:cs="Arial"/>
          <w:sz w:val="24"/>
          <w:szCs w:val="24"/>
        </w:rPr>
        <w:t>It is the responsibility of the Data Protection Officer to assist the Council to ensure compliance with this policy, to specify the procedures to be adopted and to co-ordinate any associated data collection required as part of a Data</w:t>
      </w:r>
      <w:bookmarkStart w:id="7" w:name="_GoBack"/>
      <w:bookmarkEnd w:id="7"/>
      <w:r w:rsidRPr="00DA734D">
        <w:rPr>
          <w:rFonts w:ascii="Arial" w:hAnsi="Arial" w:cs="Arial"/>
          <w:sz w:val="24"/>
          <w:szCs w:val="24"/>
        </w:rPr>
        <w:t xml:space="preserve"> Protection request. The main duties of the Data Protection Officer are:-</w:t>
      </w:r>
    </w:p>
    <w:p w:rsidR="00EE24C2" w:rsidRPr="00DA734D" w:rsidRDefault="00EE24C2" w:rsidP="00080627">
      <w:pPr>
        <w:numPr>
          <w:ilvl w:val="0"/>
          <w:numId w:val="7"/>
        </w:numPr>
        <w:spacing w:after="0" w:line="240" w:lineRule="auto"/>
        <w:rPr>
          <w:rFonts w:ascii="Arial" w:hAnsi="Arial" w:cs="Arial"/>
          <w:sz w:val="24"/>
          <w:szCs w:val="24"/>
        </w:rPr>
      </w:pPr>
      <w:r w:rsidRPr="00DA734D">
        <w:rPr>
          <w:rFonts w:ascii="Arial" w:hAnsi="Arial" w:cs="Arial"/>
          <w:sz w:val="24"/>
          <w:szCs w:val="24"/>
        </w:rPr>
        <w:t>maintenance of the Council's external registration/notification under the</w:t>
      </w:r>
    </w:p>
    <w:p w:rsidR="00EE24C2" w:rsidRPr="00DA734D" w:rsidRDefault="00983906" w:rsidP="00080627">
      <w:pPr>
        <w:pStyle w:val="NoSpacing"/>
        <w:tabs>
          <w:tab w:val="left" w:pos="284"/>
        </w:tabs>
        <w:rPr>
          <w:rFonts w:ascii="Arial" w:hAnsi="Arial" w:cs="Arial"/>
          <w:sz w:val="24"/>
          <w:szCs w:val="24"/>
        </w:rPr>
      </w:pPr>
      <w:r w:rsidRPr="00DA734D">
        <w:rPr>
          <w:rFonts w:ascii="Arial" w:hAnsi="Arial" w:cs="Arial"/>
          <w:sz w:val="24"/>
          <w:szCs w:val="24"/>
        </w:rPr>
        <w:t xml:space="preserve">      </w:t>
      </w:r>
      <w:r w:rsidR="00EE24C2" w:rsidRPr="00DA734D">
        <w:rPr>
          <w:rFonts w:ascii="Arial" w:hAnsi="Arial" w:cs="Arial"/>
          <w:sz w:val="24"/>
          <w:szCs w:val="24"/>
        </w:rPr>
        <w:t>Act, and as interface with the Data Protection Registrar/Commissioner</w:t>
      </w:r>
    </w:p>
    <w:p w:rsidR="00C408D3" w:rsidRPr="00DA734D" w:rsidRDefault="00C408D3" w:rsidP="00C408D3">
      <w:pPr>
        <w:spacing w:after="0" w:line="240" w:lineRule="auto"/>
        <w:ind w:left="360"/>
        <w:rPr>
          <w:rFonts w:ascii="Arial" w:hAnsi="Arial" w:cs="Arial"/>
          <w:sz w:val="24"/>
          <w:szCs w:val="24"/>
        </w:rPr>
      </w:pPr>
    </w:p>
    <w:p w:rsidR="00EE24C2" w:rsidRPr="00DA734D" w:rsidRDefault="00EE24C2" w:rsidP="00EE24C2">
      <w:pPr>
        <w:numPr>
          <w:ilvl w:val="0"/>
          <w:numId w:val="7"/>
        </w:numPr>
        <w:spacing w:after="0" w:line="240" w:lineRule="auto"/>
        <w:rPr>
          <w:rFonts w:ascii="Arial" w:hAnsi="Arial" w:cs="Arial"/>
          <w:sz w:val="24"/>
          <w:szCs w:val="24"/>
        </w:rPr>
      </w:pPr>
      <w:r w:rsidRPr="00DA734D">
        <w:rPr>
          <w:rFonts w:ascii="Arial" w:hAnsi="Arial" w:cs="Arial"/>
          <w:sz w:val="24"/>
          <w:szCs w:val="24"/>
        </w:rPr>
        <w:t>development, updat</w:t>
      </w:r>
      <w:r w:rsidR="006357D2" w:rsidRPr="00DA734D">
        <w:rPr>
          <w:rFonts w:ascii="Arial" w:hAnsi="Arial" w:cs="Arial"/>
          <w:sz w:val="24"/>
          <w:szCs w:val="24"/>
        </w:rPr>
        <w:t>e</w:t>
      </w:r>
      <w:r w:rsidRPr="00DA734D">
        <w:rPr>
          <w:rFonts w:ascii="Arial" w:hAnsi="Arial" w:cs="Arial"/>
          <w:sz w:val="24"/>
          <w:szCs w:val="24"/>
        </w:rPr>
        <w:t xml:space="preserve"> and publication of data protection procedures</w:t>
      </w:r>
    </w:p>
    <w:p w:rsidR="00835D5A" w:rsidRPr="00DA734D" w:rsidRDefault="00080627" w:rsidP="00080627">
      <w:pPr>
        <w:rPr>
          <w:rFonts w:ascii="Arial" w:hAnsi="Arial" w:cs="Arial"/>
          <w:sz w:val="24"/>
          <w:szCs w:val="24"/>
        </w:rPr>
      </w:pPr>
      <w:r w:rsidRPr="00DA734D">
        <w:rPr>
          <w:rFonts w:ascii="Arial" w:hAnsi="Arial" w:cs="Arial"/>
          <w:sz w:val="24"/>
          <w:szCs w:val="24"/>
        </w:rPr>
        <w:t xml:space="preserve">      </w:t>
      </w:r>
      <w:r w:rsidR="00EE24C2" w:rsidRPr="00DA734D">
        <w:rPr>
          <w:rFonts w:ascii="Arial" w:hAnsi="Arial" w:cs="Arial"/>
          <w:sz w:val="24"/>
          <w:szCs w:val="24"/>
        </w:rPr>
        <w:t>for the Council</w:t>
      </w:r>
    </w:p>
    <w:p w:rsidR="00EE24C2" w:rsidRPr="00DA734D" w:rsidRDefault="00835D5A" w:rsidP="00835D5A">
      <w:pPr>
        <w:pStyle w:val="ListParagraph"/>
        <w:numPr>
          <w:ilvl w:val="0"/>
          <w:numId w:val="7"/>
        </w:numPr>
        <w:rPr>
          <w:rFonts w:ascii="Arial" w:hAnsi="Arial" w:cs="Arial"/>
          <w:sz w:val="24"/>
          <w:szCs w:val="24"/>
        </w:rPr>
      </w:pPr>
      <w:r w:rsidRPr="00DA734D">
        <w:rPr>
          <w:rFonts w:ascii="Arial" w:hAnsi="Arial" w:cs="Arial"/>
          <w:sz w:val="24"/>
          <w:szCs w:val="24"/>
        </w:rPr>
        <w:t>m</w:t>
      </w:r>
      <w:r w:rsidR="00EE24C2" w:rsidRPr="00DA734D">
        <w:rPr>
          <w:rFonts w:ascii="Arial" w:hAnsi="Arial" w:cs="Arial"/>
          <w:sz w:val="24"/>
          <w:szCs w:val="24"/>
        </w:rPr>
        <w:t>aintenance of the internal register of sources and disclosures and to audit data protection procedures and practices</w:t>
      </w:r>
    </w:p>
    <w:p w:rsidR="00EE24C2" w:rsidRPr="00DA734D" w:rsidRDefault="00EE24C2" w:rsidP="00EE24C2">
      <w:pPr>
        <w:numPr>
          <w:ilvl w:val="0"/>
          <w:numId w:val="7"/>
        </w:numPr>
        <w:spacing w:after="0" w:line="240" w:lineRule="auto"/>
        <w:rPr>
          <w:rFonts w:ascii="Arial" w:hAnsi="Arial" w:cs="Arial"/>
          <w:sz w:val="24"/>
          <w:szCs w:val="24"/>
        </w:rPr>
      </w:pPr>
      <w:r w:rsidRPr="00DA734D">
        <w:rPr>
          <w:rFonts w:ascii="Arial" w:hAnsi="Arial" w:cs="Arial"/>
          <w:sz w:val="24"/>
          <w:szCs w:val="24"/>
        </w:rPr>
        <w:t>initial contact point for subject access requests</w:t>
      </w:r>
    </w:p>
    <w:p w:rsidR="00835D5A" w:rsidRPr="00DA734D" w:rsidRDefault="00835D5A" w:rsidP="00835D5A">
      <w:pPr>
        <w:spacing w:after="0" w:line="240" w:lineRule="auto"/>
        <w:ind w:left="360"/>
        <w:rPr>
          <w:rFonts w:ascii="Arial" w:hAnsi="Arial" w:cs="Arial"/>
          <w:sz w:val="24"/>
          <w:szCs w:val="24"/>
        </w:rPr>
      </w:pPr>
    </w:p>
    <w:p w:rsidR="00EE24C2" w:rsidRPr="00DA734D" w:rsidRDefault="00EE24C2" w:rsidP="00EE24C2">
      <w:pPr>
        <w:numPr>
          <w:ilvl w:val="0"/>
          <w:numId w:val="7"/>
        </w:numPr>
        <w:spacing w:after="0" w:line="240" w:lineRule="auto"/>
        <w:rPr>
          <w:rFonts w:ascii="Arial" w:hAnsi="Arial" w:cs="Arial"/>
          <w:sz w:val="24"/>
          <w:szCs w:val="24"/>
        </w:rPr>
      </w:pPr>
      <w:r w:rsidRPr="00DA734D">
        <w:rPr>
          <w:rFonts w:ascii="Arial" w:hAnsi="Arial" w:cs="Arial"/>
          <w:sz w:val="24"/>
          <w:szCs w:val="24"/>
        </w:rPr>
        <w:t>in conjunction with the Training Officer, provision of education and training seminars regarding data protection issues</w:t>
      </w:r>
    </w:p>
    <w:p w:rsidR="00EE24C2" w:rsidRPr="00DA734D" w:rsidRDefault="00EE24C2" w:rsidP="00EE24C2">
      <w:pPr>
        <w:rPr>
          <w:rFonts w:ascii="Arial" w:hAnsi="Arial" w:cs="Arial"/>
          <w:sz w:val="24"/>
          <w:szCs w:val="24"/>
        </w:rPr>
      </w:pPr>
    </w:p>
    <w:p w:rsidR="00EE24C2" w:rsidRPr="00DA734D" w:rsidRDefault="00290176" w:rsidP="00EE24C2">
      <w:pPr>
        <w:rPr>
          <w:rFonts w:ascii="Arial" w:hAnsi="Arial" w:cs="Arial"/>
          <w:sz w:val="24"/>
          <w:szCs w:val="24"/>
        </w:rPr>
      </w:pPr>
      <w:r w:rsidRPr="00DA734D">
        <w:rPr>
          <w:rFonts w:ascii="Arial" w:hAnsi="Arial" w:cs="Arial"/>
          <w:b/>
          <w:bCs/>
          <w:sz w:val="24"/>
          <w:szCs w:val="24"/>
        </w:rPr>
        <w:t xml:space="preserve">Digital Services </w:t>
      </w:r>
      <w:r w:rsidR="00EE24C2" w:rsidRPr="00DA734D">
        <w:rPr>
          <w:rFonts w:ascii="Arial" w:hAnsi="Arial" w:cs="Arial"/>
          <w:b/>
          <w:bCs/>
          <w:sz w:val="24"/>
          <w:szCs w:val="24"/>
        </w:rPr>
        <w:t xml:space="preserve">Manager- </w:t>
      </w:r>
      <w:r w:rsidRPr="00DA734D">
        <w:rPr>
          <w:rFonts w:ascii="Arial" w:hAnsi="Arial" w:cs="Arial"/>
          <w:sz w:val="24"/>
          <w:szCs w:val="24"/>
        </w:rPr>
        <w:t xml:space="preserve">The main duties of the Digital Services </w:t>
      </w:r>
      <w:r w:rsidR="00EE24C2" w:rsidRPr="00DA734D">
        <w:rPr>
          <w:rFonts w:ascii="Arial" w:hAnsi="Arial" w:cs="Arial"/>
          <w:sz w:val="24"/>
          <w:szCs w:val="24"/>
        </w:rPr>
        <w:t>Manager are to: -</w:t>
      </w:r>
    </w:p>
    <w:p w:rsidR="00EE24C2" w:rsidRPr="00DA734D" w:rsidRDefault="00EE24C2" w:rsidP="00EE24C2">
      <w:pPr>
        <w:pStyle w:val="CommentText"/>
        <w:numPr>
          <w:ilvl w:val="0"/>
          <w:numId w:val="8"/>
        </w:numPr>
        <w:rPr>
          <w:szCs w:val="24"/>
        </w:rPr>
      </w:pPr>
      <w:r w:rsidRPr="00DA734D">
        <w:rPr>
          <w:szCs w:val="24"/>
        </w:rPr>
        <w:t>Develop and enforce the Internet and E-mail Policy and Guidelines</w:t>
      </w:r>
    </w:p>
    <w:p w:rsidR="008D1517" w:rsidRPr="00DA734D" w:rsidRDefault="008D1517" w:rsidP="008D1517">
      <w:pPr>
        <w:pStyle w:val="CommentText"/>
        <w:ind w:left="360"/>
        <w:rPr>
          <w:szCs w:val="24"/>
        </w:rPr>
      </w:pPr>
    </w:p>
    <w:p w:rsidR="00EE24C2" w:rsidRPr="00DA734D" w:rsidRDefault="00EE24C2" w:rsidP="00EE24C2">
      <w:pPr>
        <w:pStyle w:val="CommentText"/>
        <w:numPr>
          <w:ilvl w:val="0"/>
          <w:numId w:val="8"/>
        </w:numPr>
        <w:rPr>
          <w:szCs w:val="24"/>
        </w:rPr>
      </w:pPr>
      <w:r w:rsidRPr="00DA734D">
        <w:rPr>
          <w:szCs w:val="24"/>
        </w:rPr>
        <w:t xml:space="preserve">Ensure that appropriate systems are in place to protect the security and integrity of electronic data and enhance accessibility. </w:t>
      </w:r>
    </w:p>
    <w:p w:rsidR="00E80D07" w:rsidRPr="00DA734D" w:rsidRDefault="00E80D07" w:rsidP="00E80D07">
      <w:pPr>
        <w:pStyle w:val="ListParagraph"/>
        <w:rPr>
          <w:szCs w:val="24"/>
        </w:rPr>
      </w:pPr>
    </w:p>
    <w:p w:rsidR="00E80D07" w:rsidRPr="00DA734D" w:rsidRDefault="00290176" w:rsidP="00C408D3">
      <w:pPr>
        <w:pStyle w:val="ListParagraph"/>
        <w:ind w:left="0"/>
        <w:jc w:val="both"/>
        <w:rPr>
          <w:rFonts w:ascii="Arial" w:hAnsi="Arial" w:cs="Arial"/>
          <w:b/>
          <w:sz w:val="24"/>
          <w:szCs w:val="24"/>
        </w:rPr>
      </w:pPr>
      <w:r w:rsidRPr="00DA734D">
        <w:rPr>
          <w:rFonts w:ascii="Arial" w:hAnsi="Arial" w:cs="Arial"/>
          <w:b/>
          <w:sz w:val="24"/>
          <w:szCs w:val="24"/>
        </w:rPr>
        <w:t xml:space="preserve">All employees </w:t>
      </w:r>
      <w:r w:rsidR="00C408D3" w:rsidRPr="00DA734D">
        <w:rPr>
          <w:rFonts w:ascii="Arial" w:hAnsi="Arial" w:cs="Arial"/>
          <w:sz w:val="24"/>
          <w:szCs w:val="24"/>
        </w:rPr>
        <w:t xml:space="preserve">– all </w:t>
      </w:r>
      <w:r w:rsidRPr="00DA734D">
        <w:rPr>
          <w:rFonts w:ascii="Arial" w:hAnsi="Arial" w:cs="Arial"/>
          <w:sz w:val="24"/>
          <w:szCs w:val="24"/>
        </w:rPr>
        <w:t>employees</w:t>
      </w:r>
      <w:r w:rsidR="00C408D3" w:rsidRPr="00DA734D">
        <w:rPr>
          <w:rFonts w:ascii="Arial" w:hAnsi="Arial" w:cs="Arial"/>
          <w:sz w:val="24"/>
          <w:szCs w:val="24"/>
        </w:rPr>
        <w:t xml:space="preserve"> now have personal responsibility to ensure that they adhere to Council policies around Data Protection</w:t>
      </w:r>
      <w:r w:rsidR="00CF42B9" w:rsidRPr="00DA734D">
        <w:rPr>
          <w:rFonts w:ascii="Arial" w:hAnsi="Arial" w:cs="Arial"/>
          <w:sz w:val="24"/>
          <w:szCs w:val="24"/>
        </w:rPr>
        <w:t>.</w:t>
      </w:r>
    </w:p>
    <w:p w:rsidR="00E80D07" w:rsidRPr="00DA734D" w:rsidRDefault="00E80D07" w:rsidP="00E80D07">
      <w:pPr>
        <w:pStyle w:val="ListParagraph"/>
        <w:rPr>
          <w:szCs w:val="24"/>
        </w:rPr>
      </w:pPr>
    </w:p>
    <w:p w:rsidR="00E80D07" w:rsidRPr="00DA734D" w:rsidRDefault="00E80D07" w:rsidP="00E80D07">
      <w:pPr>
        <w:pStyle w:val="ListParagraph"/>
        <w:rPr>
          <w:szCs w:val="24"/>
        </w:rPr>
      </w:pPr>
    </w:p>
    <w:p w:rsidR="000F6E47" w:rsidRPr="00DA734D" w:rsidRDefault="000F6E47" w:rsidP="00E80D07">
      <w:pPr>
        <w:pStyle w:val="ListParagraph"/>
        <w:rPr>
          <w:szCs w:val="24"/>
        </w:rPr>
      </w:pPr>
    </w:p>
    <w:p w:rsidR="000F6E47" w:rsidRPr="00DA734D" w:rsidRDefault="000F6E47" w:rsidP="00E80D07">
      <w:pPr>
        <w:pStyle w:val="ListParagraph"/>
        <w:rPr>
          <w:szCs w:val="24"/>
        </w:rPr>
      </w:pPr>
    </w:p>
    <w:p w:rsidR="00EE24C2" w:rsidRPr="00DA734D" w:rsidRDefault="00741ABE" w:rsidP="005D69BC">
      <w:pPr>
        <w:pStyle w:val="Heading2"/>
        <w:numPr>
          <w:ilvl w:val="1"/>
          <w:numId w:val="6"/>
        </w:numPr>
        <w:tabs>
          <w:tab w:val="clear" w:pos="1855"/>
          <w:tab w:val="num" w:pos="1134"/>
        </w:tabs>
        <w:ind w:hanging="1429"/>
      </w:pPr>
      <w:r w:rsidRPr="00DA734D">
        <w:t xml:space="preserve"> </w:t>
      </w:r>
      <w:bookmarkStart w:id="8" w:name="_Toc508790732"/>
      <w:r w:rsidR="00EE24C2" w:rsidRPr="00DA734D">
        <w:t>General Principles</w:t>
      </w:r>
      <w:bookmarkEnd w:id="8"/>
    </w:p>
    <w:p w:rsidR="00EE24C2" w:rsidRPr="00DA734D" w:rsidRDefault="00EE24C2" w:rsidP="006B7D0C">
      <w:pPr>
        <w:pStyle w:val="BodyText2"/>
      </w:pPr>
    </w:p>
    <w:p w:rsidR="00EE24C2" w:rsidRPr="00DA734D" w:rsidRDefault="00EE24C2" w:rsidP="00EE24C2">
      <w:pPr>
        <w:rPr>
          <w:rFonts w:ascii="Arial" w:hAnsi="Arial" w:cs="Arial"/>
          <w:sz w:val="24"/>
          <w:szCs w:val="24"/>
        </w:rPr>
      </w:pPr>
      <w:r w:rsidRPr="00DA734D">
        <w:rPr>
          <w:rFonts w:ascii="Arial" w:hAnsi="Arial" w:cs="Arial"/>
          <w:sz w:val="24"/>
          <w:szCs w:val="24"/>
        </w:rPr>
        <w:t xml:space="preserve">The </w:t>
      </w:r>
      <w:r w:rsidR="00983906" w:rsidRPr="00DA734D">
        <w:rPr>
          <w:rFonts w:ascii="Arial" w:hAnsi="Arial" w:cs="Arial"/>
          <w:sz w:val="24"/>
          <w:szCs w:val="24"/>
        </w:rPr>
        <w:t>General Data Protection Regulations</w:t>
      </w:r>
      <w:r w:rsidRPr="00DA734D">
        <w:rPr>
          <w:rFonts w:ascii="Arial" w:hAnsi="Arial" w:cs="Arial"/>
          <w:sz w:val="24"/>
          <w:szCs w:val="24"/>
        </w:rPr>
        <w:t xml:space="preserve"> stipulate that anyone processing personal data must comply with </w:t>
      </w:r>
      <w:r w:rsidR="00983906" w:rsidRPr="00DA734D">
        <w:rPr>
          <w:rFonts w:ascii="Arial" w:hAnsi="Arial" w:cs="Arial"/>
          <w:b/>
          <w:sz w:val="24"/>
          <w:szCs w:val="24"/>
        </w:rPr>
        <w:t>Six</w:t>
      </w:r>
      <w:r w:rsidRPr="00DA734D">
        <w:rPr>
          <w:rFonts w:ascii="Arial" w:hAnsi="Arial" w:cs="Arial"/>
          <w:b/>
          <w:sz w:val="24"/>
          <w:szCs w:val="24"/>
        </w:rPr>
        <w:t xml:space="preserve"> Principles</w:t>
      </w:r>
      <w:r w:rsidRPr="00DA734D">
        <w:rPr>
          <w:rFonts w:ascii="Arial" w:hAnsi="Arial" w:cs="Arial"/>
          <w:sz w:val="24"/>
          <w:szCs w:val="24"/>
        </w:rPr>
        <w:t xml:space="preserve"> of good practice.  These Principles are legally enforceable. </w:t>
      </w:r>
    </w:p>
    <w:p w:rsidR="00EE24C2" w:rsidRPr="00DA734D" w:rsidRDefault="00EE24C2" w:rsidP="00EE24C2">
      <w:pPr>
        <w:rPr>
          <w:rFonts w:ascii="Arial" w:hAnsi="Arial" w:cs="Arial"/>
          <w:sz w:val="24"/>
          <w:szCs w:val="24"/>
        </w:rPr>
      </w:pPr>
      <w:r w:rsidRPr="00DA734D">
        <w:rPr>
          <w:rFonts w:ascii="Arial" w:hAnsi="Arial" w:cs="Arial"/>
          <w:sz w:val="24"/>
          <w:szCs w:val="24"/>
        </w:rPr>
        <w:t>The Principles require that personal information</w:t>
      </w:r>
      <w:r w:rsidR="00DC1D8C" w:rsidRPr="00DA734D">
        <w:rPr>
          <w:rFonts w:ascii="Arial" w:hAnsi="Arial" w:cs="Arial"/>
          <w:sz w:val="24"/>
          <w:szCs w:val="24"/>
        </w:rPr>
        <w:t xml:space="preserve"> is</w:t>
      </w:r>
      <w:r w:rsidRPr="00DA734D">
        <w:rPr>
          <w:rFonts w:ascii="Arial" w:hAnsi="Arial" w:cs="Arial"/>
          <w:sz w:val="24"/>
          <w:szCs w:val="24"/>
        </w:rPr>
        <w:t>:</w:t>
      </w:r>
    </w:p>
    <w:p w:rsidR="00983906" w:rsidRPr="00DA734D" w:rsidRDefault="00983906" w:rsidP="00DC1D8C">
      <w:pPr>
        <w:pStyle w:val="ListParagraph"/>
        <w:numPr>
          <w:ilvl w:val="0"/>
          <w:numId w:val="24"/>
        </w:numPr>
        <w:spacing w:after="240" w:line="240" w:lineRule="auto"/>
        <w:ind w:left="426"/>
        <w:rPr>
          <w:rFonts w:ascii="Arial" w:eastAsia="Times New Roman" w:hAnsi="Arial" w:cs="Arial"/>
          <w:sz w:val="24"/>
          <w:szCs w:val="24"/>
          <w:lang w:val="en" w:eastAsia="en-GB"/>
        </w:rPr>
      </w:pPr>
      <w:r w:rsidRPr="00DA734D">
        <w:rPr>
          <w:rFonts w:ascii="Arial" w:eastAsia="Times New Roman" w:hAnsi="Arial" w:cs="Arial"/>
          <w:sz w:val="24"/>
          <w:szCs w:val="24"/>
          <w:lang w:val="en" w:eastAsia="en-GB"/>
        </w:rPr>
        <w:t>processed lawfully, fairly and in a transparent manner in relation to individuals;</w:t>
      </w:r>
    </w:p>
    <w:p w:rsidR="00DC1D8C" w:rsidRPr="00DA734D" w:rsidRDefault="00DC1D8C" w:rsidP="00DC1D8C">
      <w:pPr>
        <w:pStyle w:val="ListParagraph"/>
        <w:spacing w:after="240" w:line="240" w:lineRule="auto"/>
        <w:ind w:left="426"/>
        <w:rPr>
          <w:rFonts w:ascii="Arial" w:eastAsia="Times New Roman" w:hAnsi="Arial" w:cs="Arial"/>
          <w:sz w:val="24"/>
          <w:szCs w:val="24"/>
          <w:lang w:val="en" w:eastAsia="en-GB"/>
        </w:rPr>
      </w:pPr>
    </w:p>
    <w:p w:rsidR="00983906" w:rsidRPr="00DA734D" w:rsidRDefault="00983906" w:rsidP="00DC1D8C">
      <w:pPr>
        <w:pStyle w:val="ListParagraph"/>
        <w:numPr>
          <w:ilvl w:val="0"/>
          <w:numId w:val="24"/>
        </w:numPr>
        <w:spacing w:after="240" w:line="240" w:lineRule="auto"/>
        <w:ind w:left="426"/>
        <w:rPr>
          <w:rFonts w:ascii="Arial" w:eastAsia="Times New Roman" w:hAnsi="Arial" w:cs="Arial"/>
          <w:sz w:val="24"/>
          <w:szCs w:val="24"/>
          <w:lang w:val="en" w:eastAsia="en-GB"/>
        </w:rPr>
      </w:pPr>
      <w:r w:rsidRPr="00DA734D">
        <w:rPr>
          <w:rFonts w:ascii="Arial" w:eastAsia="Times New Roman" w:hAnsi="Arial" w:cs="Arial"/>
          <w:sz w:val="24"/>
          <w:szCs w:val="24"/>
          <w:lang w:val="en" w:eastAsia="en-GB"/>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rsidR="00DC1D8C" w:rsidRPr="00DA734D" w:rsidRDefault="00DC1D8C" w:rsidP="00DC1D8C">
      <w:pPr>
        <w:pStyle w:val="ListParagraph"/>
        <w:rPr>
          <w:rFonts w:ascii="Arial" w:eastAsia="Times New Roman" w:hAnsi="Arial" w:cs="Arial"/>
          <w:sz w:val="24"/>
          <w:szCs w:val="24"/>
          <w:lang w:val="en" w:eastAsia="en-GB"/>
        </w:rPr>
      </w:pPr>
    </w:p>
    <w:p w:rsidR="00983906" w:rsidRPr="00DA734D" w:rsidRDefault="00983906" w:rsidP="00DC1D8C">
      <w:pPr>
        <w:pStyle w:val="ListParagraph"/>
        <w:numPr>
          <w:ilvl w:val="0"/>
          <w:numId w:val="24"/>
        </w:numPr>
        <w:spacing w:after="240" w:line="240" w:lineRule="auto"/>
        <w:ind w:left="426"/>
        <w:rPr>
          <w:rFonts w:ascii="Arial" w:eastAsia="Times New Roman" w:hAnsi="Arial" w:cs="Arial"/>
          <w:sz w:val="24"/>
          <w:szCs w:val="24"/>
          <w:lang w:val="en" w:eastAsia="en-GB"/>
        </w:rPr>
      </w:pPr>
      <w:r w:rsidRPr="00DA734D">
        <w:rPr>
          <w:rFonts w:ascii="Arial" w:eastAsia="Times New Roman" w:hAnsi="Arial" w:cs="Arial"/>
          <w:sz w:val="24"/>
          <w:szCs w:val="24"/>
          <w:lang w:val="en" w:eastAsia="en-GB"/>
        </w:rPr>
        <w:t xml:space="preserve">adequate, relevant and limited to what is necessary in relation to the purposes for which </w:t>
      </w:r>
      <w:r w:rsidR="0030069B" w:rsidRPr="00DA734D">
        <w:rPr>
          <w:rFonts w:ascii="Arial" w:eastAsia="Times New Roman" w:hAnsi="Arial" w:cs="Arial"/>
          <w:sz w:val="24"/>
          <w:szCs w:val="24"/>
          <w:lang w:val="en" w:eastAsia="en-GB"/>
        </w:rPr>
        <w:t>it is</w:t>
      </w:r>
      <w:r w:rsidRPr="00DA734D">
        <w:rPr>
          <w:rFonts w:ascii="Arial" w:eastAsia="Times New Roman" w:hAnsi="Arial" w:cs="Arial"/>
          <w:sz w:val="24"/>
          <w:szCs w:val="24"/>
          <w:lang w:val="en" w:eastAsia="en-GB"/>
        </w:rPr>
        <w:t xml:space="preserve"> processed;</w:t>
      </w:r>
    </w:p>
    <w:p w:rsidR="00DC1D8C" w:rsidRPr="00DA734D" w:rsidRDefault="00DC1D8C" w:rsidP="00DC1D8C">
      <w:pPr>
        <w:pStyle w:val="ListParagraph"/>
        <w:rPr>
          <w:rFonts w:ascii="Arial" w:eastAsia="Times New Roman" w:hAnsi="Arial" w:cs="Arial"/>
          <w:sz w:val="24"/>
          <w:szCs w:val="24"/>
          <w:lang w:val="en" w:eastAsia="en-GB"/>
        </w:rPr>
      </w:pPr>
    </w:p>
    <w:p w:rsidR="00983906" w:rsidRPr="00DA734D" w:rsidRDefault="00983906" w:rsidP="00DC1D8C">
      <w:pPr>
        <w:pStyle w:val="ListParagraph"/>
        <w:numPr>
          <w:ilvl w:val="0"/>
          <w:numId w:val="24"/>
        </w:numPr>
        <w:spacing w:after="240" w:line="240" w:lineRule="auto"/>
        <w:ind w:left="426"/>
        <w:rPr>
          <w:rFonts w:ascii="Arial" w:eastAsia="Times New Roman" w:hAnsi="Arial" w:cs="Arial"/>
          <w:sz w:val="24"/>
          <w:szCs w:val="24"/>
          <w:lang w:val="en" w:eastAsia="en-GB"/>
        </w:rPr>
      </w:pPr>
      <w:r w:rsidRPr="00DA734D">
        <w:rPr>
          <w:rFonts w:ascii="Arial" w:eastAsia="Times New Roman" w:hAnsi="Arial" w:cs="Arial"/>
          <w:sz w:val="24"/>
          <w:szCs w:val="24"/>
          <w:lang w:val="en" w:eastAsia="en-GB"/>
        </w:rPr>
        <w:t>accurate and, where necessary, kept up to date; every reasonable step must be taken to ensure that personal data that are inaccurate, having regard to the purposes for which they are processed, are erased or rectified without delay;</w:t>
      </w:r>
    </w:p>
    <w:p w:rsidR="00DC1D8C" w:rsidRPr="00DA734D" w:rsidRDefault="00DC1D8C" w:rsidP="00DC1D8C">
      <w:pPr>
        <w:pStyle w:val="ListParagraph"/>
        <w:rPr>
          <w:rFonts w:ascii="Arial" w:eastAsia="Times New Roman" w:hAnsi="Arial" w:cs="Arial"/>
          <w:sz w:val="24"/>
          <w:szCs w:val="24"/>
          <w:lang w:val="en" w:eastAsia="en-GB"/>
        </w:rPr>
      </w:pPr>
    </w:p>
    <w:p w:rsidR="00983906" w:rsidRPr="00DA734D" w:rsidRDefault="00983906" w:rsidP="00DC1D8C">
      <w:pPr>
        <w:pStyle w:val="ListParagraph"/>
        <w:numPr>
          <w:ilvl w:val="0"/>
          <w:numId w:val="24"/>
        </w:numPr>
        <w:spacing w:after="240" w:line="240" w:lineRule="auto"/>
        <w:ind w:left="426"/>
        <w:rPr>
          <w:rFonts w:ascii="Arial" w:eastAsia="Times New Roman" w:hAnsi="Arial" w:cs="Arial"/>
          <w:sz w:val="24"/>
          <w:szCs w:val="24"/>
          <w:lang w:val="en" w:eastAsia="en-GB"/>
        </w:rPr>
      </w:pPr>
      <w:r w:rsidRPr="00DA734D">
        <w:rPr>
          <w:rFonts w:ascii="Arial" w:eastAsia="Times New Roman" w:hAnsi="Arial" w:cs="Arial"/>
          <w:sz w:val="24"/>
          <w:szCs w:val="24"/>
          <w:lang w:val="en" w:eastAsia="en-GB"/>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w:t>
      </w:r>
      <w:proofErr w:type="spellStart"/>
      <w:r w:rsidRPr="00DA734D">
        <w:rPr>
          <w:rFonts w:ascii="Arial" w:eastAsia="Times New Roman" w:hAnsi="Arial" w:cs="Arial"/>
          <w:sz w:val="24"/>
          <w:szCs w:val="24"/>
          <w:lang w:val="en" w:eastAsia="en-GB"/>
        </w:rPr>
        <w:t>organisational</w:t>
      </w:r>
      <w:proofErr w:type="spellEnd"/>
      <w:r w:rsidRPr="00DA734D">
        <w:rPr>
          <w:rFonts w:ascii="Arial" w:eastAsia="Times New Roman" w:hAnsi="Arial" w:cs="Arial"/>
          <w:sz w:val="24"/>
          <w:szCs w:val="24"/>
          <w:lang w:val="en" w:eastAsia="en-GB"/>
        </w:rPr>
        <w:t xml:space="preserve"> measures required by the GDPR in order to safeguard the rights and freedoms of individuals; and</w:t>
      </w:r>
    </w:p>
    <w:p w:rsidR="00DC1D8C" w:rsidRPr="00DA734D" w:rsidRDefault="00DC1D8C" w:rsidP="00DC1D8C">
      <w:pPr>
        <w:pStyle w:val="ListParagraph"/>
        <w:rPr>
          <w:rFonts w:ascii="Arial" w:eastAsia="Times New Roman" w:hAnsi="Arial" w:cs="Arial"/>
          <w:sz w:val="24"/>
          <w:szCs w:val="24"/>
          <w:lang w:val="en" w:eastAsia="en-GB"/>
        </w:rPr>
      </w:pPr>
    </w:p>
    <w:p w:rsidR="00EE24C2" w:rsidRPr="00DA734D" w:rsidRDefault="00983906" w:rsidP="00DC1D8C">
      <w:pPr>
        <w:pStyle w:val="ListParagraph"/>
        <w:numPr>
          <w:ilvl w:val="0"/>
          <w:numId w:val="24"/>
        </w:numPr>
        <w:spacing w:line="240" w:lineRule="auto"/>
        <w:ind w:left="426"/>
        <w:rPr>
          <w:rFonts w:ascii="Arial" w:hAnsi="Arial" w:cs="Arial"/>
          <w:sz w:val="24"/>
          <w:szCs w:val="24"/>
        </w:rPr>
      </w:pPr>
      <w:r w:rsidRPr="00DA734D">
        <w:rPr>
          <w:rFonts w:ascii="Arial" w:eastAsia="Times New Roman" w:hAnsi="Arial" w:cs="Arial"/>
          <w:sz w:val="24"/>
          <w:szCs w:val="24"/>
          <w:lang w:val="en" w:eastAsia="en-GB"/>
        </w:rPr>
        <w:t xml:space="preserve">processed in a manner that ensures appropriate security of the personal data, including protection against </w:t>
      </w:r>
      <w:proofErr w:type="spellStart"/>
      <w:r w:rsidRPr="00DA734D">
        <w:rPr>
          <w:rFonts w:ascii="Arial" w:eastAsia="Times New Roman" w:hAnsi="Arial" w:cs="Arial"/>
          <w:sz w:val="24"/>
          <w:szCs w:val="24"/>
          <w:lang w:val="en" w:eastAsia="en-GB"/>
        </w:rPr>
        <w:t>unauthorised</w:t>
      </w:r>
      <w:proofErr w:type="spellEnd"/>
      <w:r w:rsidRPr="00DA734D">
        <w:rPr>
          <w:rFonts w:ascii="Arial" w:eastAsia="Times New Roman" w:hAnsi="Arial" w:cs="Arial"/>
          <w:sz w:val="24"/>
          <w:szCs w:val="24"/>
          <w:lang w:val="en" w:eastAsia="en-GB"/>
        </w:rPr>
        <w:t xml:space="preserve"> or unlawful processing and against accidental loss, destruction or damage, using appropriate technical or </w:t>
      </w:r>
      <w:proofErr w:type="spellStart"/>
      <w:r w:rsidRPr="00DA734D">
        <w:rPr>
          <w:rFonts w:ascii="Arial" w:eastAsia="Times New Roman" w:hAnsi="Arial" w:cs="Arial"/>
          <w:sz w:val="24"/>
          <w:szCs w:val="24"/>
          <w:lang w:val="en" w:eastAsia="en-GB"/>
        </w:rPr>
        <w:t>organisational</w:t>
      </w:r>
      <w:proofErr w:type="spellEnd"/>
      <w:r w:rsidRPr="00DA734D">
        <w:rPr>
          <w:rFonts w:ascii="Arial" w:eastAsia="Times New Roman" w:hAnsi="Arial" w:cs="Arial"/>
          <w:sz w:val="24"/>
          <w:szCs w:val="24"/>
          <w:lang w:val="en" w:eastAsia="en-GB"/>
        </w:rPr>
        <w:t xml:space="preserve"> measures.</w:t>
      </w:r>
    </w:p>
    <w:p w:rsidR="00CC4DA6" w:rsidRPr="00DA734D" w:rsidRDefault="00CC4DA6" w:rsidP="00CC4DA6">
      <w:pPr>
        <w:pStyle w:val="ListParagraph"/>
        <w:rPr>
          <w:rFonts w:ascii="Arial" w:hAnsi="Arial" w:cs="Arial"/>
          <w:sz w:val="24"/>
          <w:szCs w:val="24"/>
        </w:rPr>
      </w:pPr>
    </w:p>
    <w:p w:rsidR="00EE24C2" w:rsidRPr="00DA734D" w:rsidRDefault="00EE24C2" w:rsidP="001C5973">
      <w:pPr>
        <w:pStyle w:val="Heading2"/>
        <w:numPr>
          <w:ilvl w:val="0"/>
          <w:numId w:val="0"/>
        </w:numPr>
        <w:ind w:left="425"/>
        <w:rPr>
          <w:rFonts w:eastAsia="Times New Roman"/>
          <w:szCs w:val="24"/>
        </w:rPr>
      </w:pPr>
      <w:bookmarkStart w:id="9" w:name="_Toc508790733"/>
      <w:r w:rsidRPr="00DA734D">
        <w:rPr>
          <w:rFonts w:eastAsia="Times New Roman"/>
          <w:szCs w:val="24"/>
        </w:rPr>
        <w:t xml:space="preserve">4.3   </w:t>
      </w:r>
      <w:r w:rsidRPr="00DA734D">
        <w:rPr>
          <w:rStyle w:val="Heading2Char"/>
          <w:b/>
        </w:rPr>
        <w:t>Confidentiality and Security</w:t>
      </w:r>
      <w:bookmarkEnd w:id="9"/>
    </w:p>
    <w:p w:rsidR="00EE24C2" w:rsidRPr="00DA734D" w:rsidRDefault="00EE24C2" w:rsidP="00EE24C2">
      <w:pPr>
        <w:rPr>
          <w:rFonts w:ascii="Arial" w:eastAsia="Times New Roman" w:hAnsi="Arial" w:cs="Arial"/>
          <w:sz w:val="24"/>
          <w:szCs w:val="24"/>
        </w:rPr>
      </w:pPr>
    </w:p>
    <w:p w:rsidR="00EE24C2" w:rsidRPr="00DA734D" w:rsidRDefault="00EE24C2" w:rsidP="00EE24C2">
      <w:pPr>
        <w:rPr>
          <w:rFonts w:ascii="Arial" w:hAnsi="Arial" w:cs="Arial"/>
          <w:sz w:val="24"/>
          <w:szCs w:val="24"/>
        </w:rPr>
      </w:pPr>
      <w:r w:rsidRPr="00DA734D">
        <w:rPr>
          <w:rFonts w:ascii="Arial" w:hAnsi="Arial" w:cs="Arial"/>
          <w:sz w:val="24"/>
          <w:szCs w:val="24"/>
        </w:rPr>
        <w:t xml:space="preserve">Personal data is confidential and confidentiality must be preserved in compliance with the </w:t>
      </w:r>
      <w:r w:rsidR="00926A4F" w:rsidRPr="00DA734D">
        <w:rPr>
          <w:rFonts w:ascii="Arial" w:hAnsi="Arial" w:cs="Arial"/>
          <w:sz w:val="24"/>
          <w:szCs w:val="24"/>
        </w:rPr>
        <w:t>GDPR p</w:t>
      </w:r>
      <w:r w:rsidRPr="00DA734D">
        <w:rPr>
          <w:rFonts w:ascii="Arial" w:hAnsi="Arial" w:cs="Arial"/>
          <w:sz w:val="24"/>
          <w:szCs w:val="24"/>
        </w:rPr>
        <w:t>rinciples outlined in 4.2 above. Confidential information can be the most valuable asset of a business and employees will automatically have duties to their employers to ensure that confidential information is not knowingly or recklessly misused.  Accordingly, where personal data is stored in -</w:t>
      </w:r>
    </w:p>
    <w:p w:rsidR="00EE24C2" w:rsidRPr="00DA734D" w:rsidRDefault="00EE24C2" w:rsidP="00DC1D8C">
      <w:pPr>
        <w:pStyle w:val="NoSpacing"/>
        <w:numPr>
          <w:ilvl w:val="0"/>
          <w:numId w:val="25"/>
        </w:numPr>
        <w:ind w:left="426"/>
        <w:rPr>
          <w:rFonts w:ascii="Arial" w:hAnsi="Arial" w:cs="Arial"/>
          <w:sz w:val="24"/>
          <w:szCs w:val="24"/>
        </w:rPr>
      </w:pPr>
      <w:r w:rsidRPr="00DA734D">
        <w:rPr>
          <w:rFonts w:ascii="Arial" w:hAnsi="Arial" w:cs="Arial"/>
          <w:b/>
          <w:bCs/>
          <w:sz w:val="24"/>
          <w:szCs w:val="24"/>
        </w:rPr>
        <w:t>Manual files</w:t>
      </w:r>
      <w:r w:rsidRPr="00DA734D">
        <w:rPr>
          <w:rFonts w:ascii="Arial" w:hAnsi="Arial" w:cs="Arial"/>
          <w:sz w:val="24"/>
          <w:szCs w:val="24"/>
        </w:rPr>
        <w:t xml:space="preserve"> (paper records) - access must be restricted solely to relevant staff and stored in secure locations (e.g. lockable cabinets), to prevent unauthorised access.</w:t>
      </w:r>
    </w:p>
    <w:p w:rsidR="00EE24C2" w:rsidRPr="00DA734D" w:rsidRDefault="00EE24C2" w:rsidP="00DC1D8C">
      <w:pPr>
        <w:pStyle w:val="NoSpacing"/>
        <w:ind w:left="426"/>
        <w:rPr>
          <w:rFonts w:ascii="Arial" w:hAnsi="Arial" w:cs="Arial"/>
          <w:sz w:val="24"/>
          <w:szCs w:val="24"/>
        </w:rPr>
      </w:pPr>
    </w:p>
    <w:p w:rsidR="00E80D07" w:rsidRPr="00DA734D" w:rsidRDefault="00E80D07" w:rsidP="00DC1D8C">
      <w:pPr>
        <w:pStyle w:val="NoSpacing"/>
        <w:ind w:left="426"/>
        <w:rPr>
          <w:rFonts w:ascii="Arial" w:hAnsi="Arial" w:cs="Arial"/>
          <w:sz w:val="24"/>
          <w:szCs w:val="24"/>
        </w:rPr>
      </w:pPr>
    </w:p>
    <w:p w:rsidR="00835D5A" w:rsidRPr="00DA734D" w:rsidRDefault="00EE24C2" w:rsidP="00DC1D8C">
      <w:pPr>
        <w:pStyle w:val="NoSpacing"/>
        <w:numPr>
          <w:ilvl w:val="0"/>
          <w:numId w:val="25"/>
        </w:numPr>
        <w:ind w:left="426"/>
        <w:rPr>
          <w:rFonts w:ascii="Arial" w:hAnsi="Arial" w:cs="Arial"/>
          <w:sz w:val="24"/>
          <w:szCs w:val="24"/>
        </w:rPr>
      </w:pPr>
      <w:r w:rsidRPr="00DA734D">
        <w:rPr>
          <w:rFonts w:ascii="Arial" w:hAnsi="Arial" w:cs="Arial"/>
          <w:b/>
          <w:bCs/>
          <w:sz w:val="24"/>
          <w:szCs w:val="24"/>
        </w:rPr>
        <w:t>Electronic files</w:t>
      </w:r>
      <w:r w:rsidRPr="00DA734D">
        <w:rPr>
          <w:rFonts w:ascii="Arial" w:hAnsi="Arial" w:cs="Arial"/>
          <w:sz w:val="24"/>
          <w:szCs w:val="24"/>
        </w:rPr>
        <w:t xml:space="preserve"> - Computer systems will be configured and computer files created with adequate security levels to preserve confidentiality. Those who use the Council’s computer equipment will have access only to the data that is both necessary for the work they are doing and held for the purpose of carrying out that work. </w:t>
      </w:r>
    </w:p>
    <w:p w:rsidR="00EE24C2" w:rsidRPr="00DA734D" w:rsidRDefault="00EE24C2" w:rsidP="00835D5A">
      <w:r w:rsidRPr="00DA734D">
        <w:t xml:space="preserve"> </w:t>
      </w:r>
    </w:p>
    <w:p w:rsidR="00CC4DA6" w:rsidRPr="00DA734D" w:rsidRDefault="00EE24C2" w:rsidP="00EE24C2">
      <w:pPr>
        <w:rPr>
          <w:rFonts w:ascii="Arial" w:hAnsi="Arial" w:cs="Arial"/>
          <w:sz w:val="24"/>
          <w:szCs w:val="24"/>
        </w:rPr>
      </w:pPr>
      <w:r w:rsidRPr="00DA734D">
        <w:rPr>
          <w:rFonts w:ascii="Arial" w:hAnsi="Arial" w:cs="Arial"/>
          <w:sz w:val="24"/>
          <w:szCs w:val="24"/>
        </w:rPr>
        <w:t xml:space="preserve">Personal data will be disclosed only to the data subject and other organisations and persons who are pre-defined as notified recipients within the Council's Notification Register Entry held with the Information Commissioners Office. </w:t>
      </w:r>
    </w:p>
    <w:p w:rsidR="00EE24C2" w:rsidRPr="00DA734D" w:rsidRDefault="00EE24C2" w:rsidP="00EE24C2">
      <w:pPr>
        <w:rPr>
          <w:rFonts w:ascii="Arial" w:hAnsi="Arial" w:cs="Arial"/>
          <w:sz w:val="24"/>
          <w:szCs w:val="24"/>
        </w:rPr>
      </w:pPr>
      <w:r w:rsidRPr="00DA734D">
        <w:rPr>
          <w:rFonts w:ascii="Arial" w:hAnsi="Arial" w:cs="Arial"/>
          <w:sz w:val="24"/>
          <w:szCs w:val="24"/>
        </w:rPr>
        <w:t xml:space="preserve">At certain times it may be required that personal data be disclosed under one of the exemptions within the </w:t>
      </w:r>
      <w:r w:rsidR="00DC1D8C" w:rsidRPr="00DA734D">
        <w:rPr>
          <w:rFonts w:ascii="Arial" w:hAnsi="Arial" w:cs="Arial"/>
          <w:sz w:val="24"/>
          <w:szCs w:val="24"/>
        </w:rPr>
        <w:t>General Data Protection Regulations</w:t>
      </w:r>
      <w:r w:rsidRPr="00DA734D">
        <w:rPr>
          <w:rFonts w:ascii="Arial" w:hAnsi="Arial" w:cs="Arial"/>
          <w:sz w:val="24"/>
          <w:szCs w:val="24"/>
        </w:rPr>
        <w:t>. If there is a requirement for this</w:t>
      </w:r>
      <w:r w:rsidR="00811600" w:rsidRPr="00DA734D">
        <w:rPr>
          <w:rFonts w:ascii="Arial" w:hAnsi="Arial" w:cs="Arial"/>
          <w:sz w:val="24"/>
          <w:szCs w:val="24"/>
        </w:rPr>
        <w:t>,</w:t>
      </w:r>
      <w:r w:rsidRPr="00DA734D">
        <w:rPr>
          <w:rFonts w:ascii="Arial" w:hAnsi="Arial" w:cs="Arial"/>
          <w:sz w:val="24"/>
          <w:szCs w:val="24"/>
        </w:rPr>
        <w:t xml:space="preserve"> an audit trail will need to be kept to provide accurate records of any disclosures of personal data.</w:t>
      </w:r>
    </w:p>
    <w:p w:rsidR="00EE24C2" w:rsidRPr="00DA734D" w:rsidRDefault="00EE24C2" w:rsidP="00926A4F">
      <w:pPr>
        <w:autoSpaceDE w:val="0"/>
        <w:autoSpaceDN w:val="0"/>
        <w:adjustRightInd w:val="0"/>
        <w:rPr>
          <w:rFonts w:ascii="Arial" w:hAnsi="Arial" w:cs="Arial"/>
          <w:sz w:val="24"/>
          <w:szCs w:val="24"/>
        </w:rPr>
      </w:pPr>
      <w:r w:rsidRPr="00DA734D">
        <w:rPr>
          <w:rFonts w:ascii="Arial" w:hAnsi="Arial" w:cs="Arial"/>
          <w:sz w:val="24"/>
          <w:szCs w:val="24"/>
        </w:rPr>
        <w:t xml:space="preserve">The Council will process </w:t>
      </w:r>
      <w:r w:rsidR="00926A4F" w:rsidRPr="00DA734D">
        <w:rPr>
          <w:rFonts w:ascii="Arial" w:hAnsi="Arial" w:cs="Arial"/>
          <w:b/>
          <w:sz w:val="24"/>
          <w:szCs w:val="24"/>
        </w:rPr>
        <w:t>special category</w:t>
      </w:r>
      <w:r w:rsidRPr="00DA734D">
        <w:rPr>
          <w:rFonts w:ascii="Arial" w:hAnsi="Arial" w:cs="Arial"/>
          <w:b/>
          <w:sz w:val="24"/>
          <w:szCs w:val="24"/>
        </w:rPr>
        <w:t xml:space="preserve"> personal data</w:t>
      </w:r>
      <w:r w:rsidRPr="00DA734D">
        <w:rPr>
          <w:rFonts w:ascii="Arial" w:hAnsi="Arial" w:cs="Arial"/>
          <w:sz w:val="24"/>
          <w:szCs w:val="24"/>
        </w:rPr>
        <w:t xml:space="preserve"> (as defined in the </w:t>
      </w:r>
      <w:r w:rsidR="00926A4F" w:rsidRPr="00DA734D">
        <w:rPr>
          <w:rFonts w:ascii="Arial" w:hAnsi="Arial" w:cs="Arial"/>
          <w:sz w:val="24"/>
          <w:szCs w:val="24"/>
        </w:rPr>
        <w:t>Regulations</w:t>
      </w:r>
      <w:r w:rsidRPr="00DA734D">
        <w:rPr>
          <w:rFonts w:ascii="Arial" w:hAnsi="Arial" w:cs="Arial"/>
          <w:sz w:val="24"/>
          <w:szCs w:val="24"/>
        </w:rPr>
        <w:t>) o</w:t>
      </w:r>
      <w:r w:rsidR="00F65663" w:rsidRPr="00DA734D">
        <w:rPr>
          <w:rFonts w:ascii="Arial" w:hAnsi="Arial" w:cs="Arial"/>
          <w:sz w:val="24"/>
          <w:szCs w:val="24"/>
        </w:rPr>
        <w:t>f</w:t>
      </w:r>
      <w:r w:rsidRPr="00DA734D">
        <w:rPr>
          <w:rFonts w:ascii="Arial" w:hAnsi="Arial" w:cs="Arial"/>
          <w:sz w:val="24"/>
          <w:szCs w:val="24"/>
        </w:rPr>
        <w:t xml:space="preserve"> employees and service users in accordance with monitoring arrangements defined under t</w:t>
      </w:r>
      <w:r w:rsidRPr="00DA734D">
        <w:rPr>
          <w:rFonts w:ascii="Arial" w:hAnsi="Arial" w:cs="Arial"/>
          <w:sz w:val="24"/>
          <w:szCs w:val="24"/>
          <w:lang w:val="en-US"/>
        </w:rPr>
        <w:t>he Fair Employment and Treatment (Northern</w:t>
      </w:r>
      <w:r w:rsidR="00926A4F" w:rsidRPr="00DA734D">
        <w:rPr>
          <w:rFonts w:ascii="Arial" w:hAnsi="Arial" w:cs="Arial"/>
          <w:sz w:val="24"/>
          <w:szCs w:val="24"/>
          <w:lang w:val="en-US"/>
        </w:rPr>
        <w:t xml:space="preserve"> </w:t>
      </w:r>
      <w:r w:rsidRPr="00DA734D">
        <w:rPr>
          <w:rFonts w:ascii="Arial" w:hAnsi="Arial" w:cs="Arial"/>
          <w:sz w:val="24"/>
          <w:szCs w:val="24"/>
          <w:lang w:val="en-US"/>
        </w:rPr>
        <w:t>Ireland) Order 1998</w:t>
      </w:r>
      <w:r w:rsidRPr="00DA734D">
        <w:rPr>
          <w:rFonts w:ascii="Arial" w:hAnsi="Arial" w:cs="Arial"/>
          <w:sz w:val="24"/>
          <w:szCs w:val="24"/>
        </w:rPr>
        <w:t xml:space="preserve">, in the Council’s Policy and Procedures for the Protection of Children and Vulnerable Adults and in the Equality Commission’s ‘Section 75 Monitoring Guidance for Use by Public Authorities’. </w:t>
      </w:r>
    </w:p>
    <w:p w:rsidR="00EE24C2" w:rsidRPr="00DA734D" w:rsidRDefault="00EE24C2" w:rsidP="006B7D0C">
      <w:pPr>
        <w:pStyle w:val="BodyText2"/>
      </w:pPr>
    </w:p>
    <w:p w:rsidR="00EE24C2" w:rsidRPr="00DA734D" w:rsidRDefault="00EE24C2" w:rsidP="005D69BC">
      <w:pPr>
        <w:pStyle w:val="Heading2"/>
        <w:numPr>
          <w:ilvl w:val="0"/>
          <w:numId w:val="0"/>
        </w:numPr>
        <w:ind w:left="425"/>
      </w:pPr>
      <w:bookmarkStart w:id="10" w:name="_Toc508790734"/>
      <w:r w:rsidRPr="00DA734D">
        <w:t>4.4   Ownership of Data</w:t>
      </w:r>
      <w:bookmarkEnd w:id="10"/>
    </w:p>
    <w:p w:rsidR="00EE24C2" w:rsidRPr="00DA734D" w:rsidRDefault="00EE24C2" w:rsidP="006B7D0C">
      <w:pPr>
        <w:pStyle w:val="BodyText2"/>
      </w:pPr>
    </w:p>
    <w:p w:rsidR="00EE24C2" w:rsidRPr="00DA734D" w:rsidRDefault="00EE24C2" w:rsidP="005D69BC">
      <w:pPr>
        <w:pStyle w:val="BodyText2"/>
        <w:ind w:left="0"/>
      </w:pPr>
      <w:r w:rsidRPr="00DA734D">
        <w:t>Each Council Department is responsible for the personal data that it holds. This responsibility also extends to personal data that is processed by a third party on behalf of the Council. The Department will hold a record of all processing activities containing personal data, whether paper based or electronic. Where required, the Department will provide the necessary information to the Data Protection Officer in order to facilitate the notification of the data with the Information Commissioner.</w:t>
      </w:r>
    </w:p>
    <w:p w:rsidR="00CC4DA6" w:rsidRPr="00DA734D" w:rsidRDefault="00CC4DA6" w:rsidP="006B7D0C">
      <w:pPr>
        <w:pStyle w:val="BodyText2"/>
      </w:pPr>
    </w:p>
    <w:p w:rsidR="00EE24C2" w:rsidRPr="00DA734D" w:rsidRDefault="00EE24C2" w:rsidP="00CC4DA6">
      <w:pPr>
        <w:pStyle w:val="NoSpacing"/>
      </w:pPr>
    </w:p>
    <w:p w:rsidR="00EE24C2" w:rsidRPr="00DA734D" w:rsidRDefault="00EE24C2" w:rsidP="000F2C44">
      <w:pPr>
        <w:pStyle w:val="Heading2"/>
        <w:numPr>
          <w:ilvl w:val="0"/>
          <w:numId w:val="0"/>
        </w:numPr>
        <w:tabs>
          <w:tab w:val="left" w:pos="993"/>
        </w:tabs>
        <w:ind w:left="425"/>
      </w:pPr>
      <w:bookmarkStart w:id="11" w:name="_Toc508790735"/>
      <w:r w:rsidRPr="00DA734D">
        <w:t>4.5    Processing data</w:t>
      </w:r>
      <w:bookmarkEnd w:id="11"/>
    </w:p>
    <w:p w:rsidR="00EE24C2" w:rsidRPr="00DA734D" w:rsidRDefault="00EE24C2" w:rsidP="006B7D0C">
      <w:pPr>
        <w:pStyle w:val="BodyText2"/>
      </w:pPr>
    </w:p>
    <w:p w:rsidR="00EE24C2" w:rsidRPr="00DA734D" w:rsidRDefault="00EE24C2" w:rsidP="005D69BC">
      <w:pPr>
        <w:pStyle w:val="BodyText2"/>
        <w:ind w:left="0"/>
      </w:pPr>
      <w:r w:rsidRPr="00DA734D">
        <w:t xml:space="preserve">All processing of personal data will comply with the Data Protection Principles as outlined in 4.2. In the situation where a third party processes data, the third party will be required to act in a manner which ensures compliance with the </w:t>
      </w:r>
      <w:r w:rsidR="00767C77" w:rsidRPr="00DA734D">
        <w:t>General Data Protection Regulations</w:t>
      </w:r>
      <w:r w:rsidRPr="00DA734D">
        <w:t xml:space="preserve"> and have adequate safeguards in place to protect the personal data.</w:t>
      </w:r>
    </w:p>
    <w:p w:rsidR="00EE24C2" w:rsidRPr="00DA734D" w:rsidRDefault="00EE24C2" w:rsidP="006B7D0C">
      <w:pPr>
        <w:pStyle w:val="BodyText2"/>
      </w:pPr>
    </w:p>
    <w:p w:rsidR="00EE24C2" w:rsidRPr="00DA734D" w:rsidRDefault="00EE24C2" w:rsidP="00C302AA">
      <w:pPr>
        <w:rPr>
          <w:rFonts w:ascii="Arial" w:hAnsi="Arial" w:cs="Arial"/>
          <w:sz w:val="24"/>
          <w:szCs w:val="24"/>
        </w:rPr>
      </w:pPr>
      <w:r w:rsidRPr="00DA734D">
        <w:rPr>
          <w:rFonts w:ascii="Arial" w:hAnsi="Arial" w:cs="Arial"/>
          <w:sz w:val="24"/>
          <w:szCs w:val="24"/>
        </w:rPr>
        <w:t xml:space="preserve">Data will only be processed for the purpose for which it was collected and should not be used for additional purposes without the consent of the data subject.  </w:t>
      </w:r>
    </w:p>
    <w:p w:rsidR="004B3A6B" w:rsidRPr="00DA734D" w:rsidRDefault="00EE24C2" w:rsidP="005D69BC">
      <w:pPr>
        <w:pStyle w:val="BodyText2"/>
        <w:ind w:left="0"/>
      </w:pPr>
      <w:r w:rsidRPr="00DA734D">
        <w:t xml:space="preserve">The Council </w:t>
      </w:r>
      <w:r w:rsidR="00767C77" w:rsidRPr="00DA734D">
        <w:t xml:space="preserve">is obliged </w:t>
      </w:r>
      <w:r w:rsidRPr="00DA734D">
        <w:t xml:space="preserve">to inform all individuals of why their personal data is being collected. In line with the first data protection principle, all information will be collected fairly and lawfully and processed in line with the purpose for which it has been given. </w:t>
      </w:r>
    </w:p>
    <w:p w:rsidR="00AA47B5" w:rsidRPr="00DA734D" w:rsidRDefault="00AA47B5" w:rsidP="005D69BC">
      <w:pPr>
        <w:pStyle w:val="BodyText2"/>
        <w:ind w:left="0"/>
      </w:pPr>
    </w:p>
    <w:p w:rsidR="00EE24C2" w:rsidRPr="00DA734D" w:rsidRDefault="00EE24C2" w:rsidP="005D69BC">
      <w:pPr>
        <w:pStyle w:val="BodyText2"/>
        <w:ind w:left="0"/>
      </w:pPr>
      <w:r w:rsidRPr="00DA734D">
        <w:lastRenderedPageBreak/>
        <w:t xml:space="preserve">The Council may need to hold and process information in order to carry out any statutory obligations, where this process takes place, all personal data will be processed fairly and lawfully. </w:t>
      </w:r>
    </w:p>
    <w:p w:rsidR="00EE24C2" w:rsidRPr="00DA734D" w:rsidRDefault="00EE24C2" w:rsidP="006B7D0C">
      <w:pPr>
        <w:pStyle w:val="BodyText2"/>
      </w:pPr>
    </w:p>
    <w:p w:rsidR="00741ABE" w:rsidRPr="00DA734D" w:rsidRDefault="00EE24C2" w:rsidP="00C302AA">
      <w:pPr>
        <w:rPr>
          <w:rFonts w:ascii="Arial" w:hAnsi="Arial" w:cs="Arial"/>
          <w:sz w:val="24"/>
          <w:szCs w:val="24"/>
        </w:rPr>
      </w:pPr>
      <w:r w:rsidRPr="00DA734D">
        <w:rPr>
          <w:rFonts w:ascii="Arial" w:hAnsi="Arial" w:cs="Arial"/>
          <w:sz w:val="24"/>
          <w:szCs w:val="24"/>
        </w:rPr>
        <w:t>It is a requirement that any data collection forms used in order to collect personal data will contain a "</w:t>
      </w:r>
      <w:r w:rsidR="00D92068" w:rsidRPr="00DA734D">
        <w:rPr>
          <w:rFonts w:ascii="Arial" w:hAnsi="Arial" w:cs="Arial"/>
          <w:sz w:val="24"/>
          <w:szCs w:val="24"/>
        </w:rPr>
        <w:t>lawful basis for processing</w:t>
      </w:r>
      <w:r w:rsidRPr="00DA734D">
        <w:rPr>
          <w:rFonts w:ascii="Arial" w:hAnsi="Arial" w:cs="Arial"/>
          <w:sz w:val="24"/>
          <w:szCs w:val="24"/>
        </w:rPr>
        <w:t>"</w:t>
      </w:r>
      <w:r w:rsidRPr="00DA734D">
        <w:rPr>
          <w:rFonts w:ascii="Arial" w:hAnsi="Arial" w:cs="Arial"/>
          <w:b/>
          <w:sz w:val="24"/>
          <w:szCs w:val="24"/>
        </w:rPr>
        <w:t xml:space="preserve"> </w:t>
      </w:r>
      <w:r w:rsidRPr="00DA734D">
        <w:rPr>
          <w:rFonts w:ascii="Arial" w:hAnsi="Arial" w:cs="Arial"/>
          <w:sz w:val="24"/>
          <w:szCs w:val="24"/>
        </w:rPr>
        <w:t xml:space="preserve">statement. </w:t>
      </w:r>
    </w:p>
    <w:p w:rsidR="00D92068" w:rsidRPr="00DA734D" w:rsidRDefault="00EE24C2" w:rsidP="00C302AA">
      <w:pPr>
        <w:rPr>
          <w:rFonts w:ascii="Arial" w:hAnsi="Arial" w:cs="Arial"/>
          <w:sz w:val="24"/>
          <w:szCs w:val="24"/>
        </w:rPr>
      </w:pPr>
      <w:r w:rsidRPr="00DA734D">
        <w:rPr>
          <w:rFonts w:ascii="Arial" w:hAnsi="Arial" w:cs="Arial"/>
          <w:sz w:val="24"/>
          <w:szCs w:val="24"/>
        </w:rPr>
        <w:t xml:space="preserve">The statement will need to be clearly visible and placed appropriately so the data subject (individual to whom the information relates) is fully aware of the intended uses of their personal data. </w:t>
      </w:r>
    </w:p>
    <w:p w:rsidR="00EE24C2" w:rsidRPr="00DA734D" w:rsidRDefault="00F65663" w:rsidP="00C302AA">
      <w:pPr>
        <w:rPr>
          <w:rFonts w:ascii="Arial" w:hAnsi="Arial" w:cs="Arial"/>
          <w:b/>
          <w:sz w:val="24"/>
          <w:szCs w:val="24"/>
        </w:rPr>
      </w:pPr>
      <w:r w:rsidRPr="00DA734D">
        <w:rPr>
          <w:rFonts w:ascii="Arial" w:hAnsi="Arial" w:cs="Arial"/>
          <w:b/>
          <w:sz w:val="24"/>
          <w:szCs w:val="24"/>
        </w:rPr>
        <w:t xml:space="preserve">Council </w:t>
      </w:r>
      <w:r w:rsidR="00D92068" w:rsidRPr="00DA734D">
        <w:rPr>
          <w:rFonts w:ascii="Arial" w:hAnsi="Arial" w:cs="Arial"/>
          <w:b/>
          <w:sz w:val="24"/>
          <w:szCs w:val="24"/>
        </w:rPr>
        <w:t>forms may also need to include a section where explicit and specific consent</w:t>
      </w:r>
      <w:r w:rsidR="00AA47B5" w:rsidRPr="00DA734D">
        <w:rPr>
          <w:rFonts w:ascii="Arial" w:hAnsi="Arial" w:cs="Arial"/>
          <w:b/>
          <w:sz w:val="24"/>
          <w:szCs w:val="24"/>
        </w:rPr>
        <w:t>,</w:t>
      </w:r>
      <w:r w:rsidR="00D92068" w:rsidRPr="00DA734D">
        <w:rPr>
          <w:rFonts w:ascii="Arial" w:hAnsi="Arial" w:cs="Arial"/>
          <w:b/>
          <w:sz w:val="24"/>
          <w:szCs w:val="24"/>
        </w:rPr>
        <w:t xml:space="preserve"> to use </w:t>
      </w:r>
      <w:r w:rsidR="00AA47B5" w:rsidRPr="00DA734D">
        <w:rPr>
          <w:rFonts w:ascii="Arial" w:hAnsi="Arial" w:cs="Arial"/>
          <w:b/>
          <w:sz w:val="24"/>
          <w:szCs w:val="24"/>
        </w:rPr>
        <w:t xml:space="preserve">their </w:t>
      </w:r>
      <w:r w:rsidR="00D92068" w:rsidRPr="00DA734D">
        <w:rPr>
          <w:rFonts w:ascii="Arial" w:hAnsi="Arial" w:cs="Arial"/>
          <w:b/>
          <w:sz w:val="24"/>
          <w:szCs w:val="24"/>
        </w:rPr>
        <w:t>personal data</w:t>
      </w:r>
      <w:r w:rsidR="00AA47B5" w:rsidRPr="00DA734D">
        <w:rPr>
          <w:rFonts w:ascii="Arial" w:hAnsi="Arial" w:cs="Arial"/>
          <w:b/>
          <w:sz w:val="24"/>
          <w:szCs w:val="24"/>
        </w:rPr>
        <w:t>,</w:t>
      </w:r>
      <w:r w:rsidR="00D92068" w:rsidRPr="00DA734D">
        <w:rPr>
          <w:rFonts w:ascii="Arial" w:hAnsi="Arial" w:cs="Arial"/>
          <w:b/>
          <w:sz w:val="24"/>
          <w:szCs w:val="24"/>
        </w:rPr>
        <w:t xml:space="preserve"> is given by the data subject. </w:t>
      </w:r>
    </w:p>
    <w:p w:rsidR="00EE24C2" w:rsidRPr="00DA734D" w:rsidRDefault="00EE24C2" w:rsidP="00C302AA">
      <w:pPr>
        <w:rPr>
          <w:rFonts w:ascii="Arial" w:hAnsi="Arial" w:cs="Arial"/>
          <w:sz w:val="24"/>
          <w:szCs w:val="24"/>
        </w:rPr>
      </w:pPr>
      <w:r w:rsidRPr="00DA734D">
        <w:rPr>
          <w:rFonts w:ascii="Arial" w:hAnsi="Arial" w:cs="Arial"/>
          <w:sz w:val="24"/>
          <w:szCs w:val="24"/>
        </w:rPr>
        <w:t xml:space="preserve">The information that would need to be supplied on a data collection form is as follows: </w:t>
      </w:r>
    </w:p>
    <w:p w:rsidR="0087768C" w:rsidRPr="00DA734D" w:rsidRDefault="0087768C" w:rsidP="0087768C">
      <w:pPr>
        <w:pStyle w:val="ListParagraph"/>
        <w:numPr>
          <w:ilvl w:val="0"/>
          <w:numId w:val="47"/>
        </w:numPr>
        <w:spacing w:line="360" w:lineRule="auto"/>
        <w:rPr>
          <w:rFonts w:ascii="Arial" w:hAnsi="Arial" w:cs="Arial"/>
          <w:sz w:val="24"/>
          <w:szCs w:val="24"/>
        </w:rPr>
      </w:pPr>
      <w:r w:rsidRPr="00DA734D">
        <w:rPr>
          <w:rFonts w:ascii="Arial" w:hAnsi="Arial" w:cs="Arial"/>
          <w:sz w:val="24"/>
          <w:szCs w:val="24"/>
        </w:rPr>
        <w:t>The Council’s identity</w:t>
      </w:r>
    </w:p>
    <w:p w:rsidR="00EE24C2" w:rsidRPr="00DA734D" w:rsidRDefault="00EE24C2" w:rsidP="00A814CD">
      <w:pPr>
        <w:pStyle w:val="ListParagraph"/>
        <w:numPr>
          <w:ilvl w:val="0"/>
          <w:numId w:val="43"/>
        </w:numPr>
        <w:spacing w:line="360" w:lineRule="auto"/>
        <w:rPr>
          <w:rFonts w:ascii="Arial" w:hAnsi="Arial" w:cs="Arial"/>
          <w:sz w:val="24"/>
          <w:szCs w:val="24"/>
        </w:rPr>
      </w:pPr>
      <w:r w:rsidRPr="00DA734D">
        <w:rPr>
          <w:rFonts w:ascii="Arial" w:hAnsi="Arial" w:cs="Arial"/>
          <w:sz w:val="24"/>
          <w:szCs w:val="24"/>
        </w:rPr>
        <w:t>The identity of the Data Protection Officer or appointed representative</w:t>
      </w:r>
    </w:p>
    <w:p w:rsidR="00EE24C2" w:rsidRPr="00DA734D" w:rsidRDefault="00EE24C2" w:rsidP="00A814CD">
      <w:pPr>
        <w:pStyle w:val="ListParagraph"/>
        <w:numPr>
          <w:ilvl w:val="0"/>
          <w:numId w:val="43"/>
        </w:numPr>
        <w:spacing w:line="360" w:lineRule="auto"/>
        <w:rPr>
          <w:rFonts w:ascii="Arial" w:hAnsi="Arial" w:cs="Arial"/>
          <w:sz w:val="24"/>
          <w:szCs w:val="24"/>
        </w:rPr>
      </w:pPr>
      <w:r w:rsidRPr="00DA734D">
        <w:rPr>
          <w:rFonts w:ascii="Arial" w:hAnsi="Arial" w:cs="Arial"/>
          <w:sz w:val="24"/>
          <w:szCs w:val="24"/>
        </w:rPr>
        <w:t>The purpose or purposes for which the information is intended to be processed</w:t>
      </w:r>
    </w:p>
    <w:p w:rsidR="00A814CD" w:rsidRPr="00DA734D" w:rsidRDefault="00A814CD" w:rsidP="00A814CD">
      <w:pPr>
        <w:pStyle w:val="ListParagraph"/>
        <w:numPr>
          <w:ilvl w:val="0"/>
          <w:numId w:val="43"/>
        </w:numPr>
        <w:spacing w:line="360" w:lineRule="auto"/>
        <w:rPr>
          <w:rFonts w:ascii="Arial" w:hAnsi="Arial" w:cs="Arial"/>
          <w:sz w:val="24"/>
          <w:szCs w:val="24"/>
        </w:rPr>
      </w:pPr>
      <w:r w:rsidRPr="00DA734D">
        <w:rPr>
          <w:rFonts w:ascii="Arial" w:hAnsi="Arial" w:cs="Arial"/>
          <w:sz w:val="24"/>
          <w:szCs w:val="24"/>
        </w:rPr>
        <w:t>The lawful basis for processing personal data</w:t>
      </w:r>
    </w:p>
    <w:p w:rsidR="00EE24C2" w:rsidRPr="00DA734D" w:rsidRDefault="00EE24C2" w:rsidP="00A814CD">
      <w:pPr>
        <w:pStyle w:val="ListParagraph"/>
        <w:numPr>
          <w:ilvl w:val="0"/>
          <w:numId w:val="43"/>
        </w:numPr>
        <w:spacing w:line="360" w:lineRule="auto"/>
        <w:rPr>
          <w:rFonts w:ascii="Arial" w:hAnsi="Arial" w:cs="Arial"/>
          <w:sz w:val="24"/>
          <w:szCs w:val="24"/>
        </w:rPr>
      </w:pPr>
      <w:r w:rsidRPr="00DA734D">
        <w:rPr>
          <w:rFonts w:ascii="Arial" w:hAnsi="Arial" w:cs="Arial"/>
          <w:sz w:val="24"/>
          <w:szCs w:val="24"/>
        </w:rPr>
        <w:t>Any foreseen disclosures of the information to be obtained; and</w:t>
      </w:r>
    </w:p>
    <w:p w:rsidR="00EE24C2" w:rsidRPr="00DA734D" w:rsidRDefault="00EE24C2" w:rsidP="00A814CD">
      <w:pPr>
        <w:pStyle w:val="ListParagraph"/>
        <w:numPr>
          <w:ilvl w:val="0"/>
          <w:numId w:val="43"/>
        </w:numPr>
        <w:spacing w:line="360" w:lineRule="auto"/>
        <w:rPr>
          <w:rFonts w:ascii="Arial" w:hAnsi="Arial" w:cs="Arial"/>
          <w:sz w:val="24"/>
          <w:szCs w:val="24"/>
        </w:rPr>
      </w:pPr>
      <w:r w:rsidRPr="00DA734D">
        <w:rPr>
          <w:rFonts w:ascii="Arial" w:hAnsi="Arial" w:cs="Arial"/>
          <w:sz w:val="24"/>
          <w:szCs w:val="24"/>
        </w:rPr>
        <w:t>Any further information in order to make the processing fair.</w:t>
      </w:r>
    </w:p>
    <w:p w:rsidR="00A814CD" w:rsidRPr="00DA734D" w:rsidRDefault="00A814CD" w:rsidP="00A814CD">
      <w:pPr>
        <w:pStyle w:val="ListParagraph"/>
        <w:numPr>
          <w:ilvl w:val="0"/>
          <w:numId w:val="43"/>
        </w:numPr>
        <w:spacing w:line="360" w:lineRule="auto"/>
        <w:rPr>
          <w:rFonts w:ascii="Arial" w:hAnsi="Arial" w:cs="Arial"/>
          <w:sz w:val="24"/>
          <w:szCs w:val="24"/>
        </w:rPr>
      </w:pPr>
      <w:r w:rsidRPr="00DA734D">
        <w:rPr>
          <w:rFonts w:ascii="Arial" w:hAnsi="Arial" w:cs="Arial"/>
          <w:sz w:val="24"/>
          <w:szCs w:val="24"/>
        </w:rPr>
        <w:t>A specific section that allows consent to be given (where required)</w:t>
      </w:r>
    </w:p>
    <w:p w:rsidR="00EE24C2" w:rsidRPr="00DA734D" w:rsidRDefault="00EE24C2" w:rsidP="005D69BC">
      <w:pPr>
        <w:pStyle w:val="BodyText2"/>
        <w:ind w:left="0"/>
      </w:pPr>
      <w:r w:rsidRPr="00DA734D">
        <w:t xml:space="preserve">It is also very important to remember that when collecting data via the telephone or face to face the above information should also be made clear to the data subject before any processing of their personal data takes place.   </w:t>
      </w:r>
    </w:p>
    <w:p w:rsidR="00EE24C2" w:rsidRPr="00DA734D" w:rsidRDefault="00EE24C2" w:rsidP="005D69BC">
      <w:pPr>
        <w:pStyle w:val="BodyText2"/>
        <w:ind w:left="0"/>
      </w:pPr>
    </w:p>
    <w:p w:rsidR="00FB4C1A" w:rsidRPr="00DA734D" w:rsidRDefault="00EE24C2" w:rsidP="005D69BC">
      <w:pPr>
        <w:pStyle w:val="BodyText2"/>
        <w:ind w:left="0"/>
      </w:pPr>
      <w:r w:rsidRPr="00DA734D">
        <w:t xml:space="preserve">Personal data must not be disclosed, except to </w:t>
      </w:r>
      <w:proofErr w:type="spellStart"/>
      <w:r w:rsidRPr="00DA734D">
        <w:rPr>
          <w:b/>
        </w:rPr>
        <w:t>authorised</w:t>
      </w:r>
      <w:proofErr w:type="spellEnd"/>
      <w:r w:rsidRPr="00DA734D">
        <w:t xml:space="preserve"> users, other </w:t>
      </w:r>
      <w:proofErr w:type="spellStart"/>
      <w:r w:rsidRPr="00DA734D">
        <w:t>organisations</w:t>
      </w:r>
      <w:proofErr w:type="spellEnd"/>
      <w:r w:rsidRPr="00DA734D">
        <w:t xml:space="preserve"> and people who are pre-defined as a </w:t>
      </w:r>
      <w:r w:rsidRPr="00DA734D">
        <w:rPr>
          <w:b/>
        </w:rPr>
        <w:t xml:space="preserve">notified recipient </w:t>
      </w:r>
      <w:r w:rsidRPr="00DA734D">
        <w:t xml:space="preserve">or if required under one of the </w:t>
      </w:r>
      <w:r w:rsidRPr="00DA734D">
        <w:rPr>
          <w:b/>
        </w:rPr>
        <w:t xml:space="preserve">exemptions </w:t>
      </w:r>
      <w:r w:rsidRPr="00DA734D">
        <w:t xml:space="preserve">within the </w:t>
      </w:r>
      <w:r w:rsidR="0005656F" w:rsidRPr="00DA734D">
        <w:t>General Data Protection Regulations</w:t>
      </w:r>
      <w:r w:rsidR="00FB4C1A" w:rsidRPr="00DA734D">
        <w:t>.</w:t>
      </w:r>
    </w:p>
    <w:p w:rsidR="00EE24C2" w:rsidRPr="00DA734D" w:rsidRDefault="00EE24C2" w:rsidP="006B7D0C">
      <w:pPr>
        <w:pStyle w:val="BodyText2"/>
      </w:pPr>
      <w:r w:rsidRPr="00DA734D">
        <w:t xml:space="preserve">   </w:t>
      </w:r>
    </w:p>
    <w:p w:rsidR="00CC4DA6" w:rsidRPr="00DA734D" w:rsidRDefault="00CC4DA6" w:rsidP="006B7D0C">
      <w:pPr>
        <w:pStyle w:val="BodyText2"/>
      </w:pPr>
    </w:p>
    <w:p w:rsidR="00EE24C2" w:rsidRPr="00DA734D" w:rsidRDefault="00C47C6A" w:rsidP="006B7D0C">
      <w:pPr>
        <w:pStyle w:val="Heading2"/>
        <w:numPr>
          <w:ilvl w:val="1"/>
          <w:numId w:val="38"/>
        </w:numPr>
      </w:pPr>
      <w:r w:rsidRPr="00DA734D">
        <w:t xml:space="preserve">  </w:t>
      </w:r>
      <w:bookmarkStart w:id="12" w:name="_Toc508790736"/>
      <w:r w:rsidR="00EE24C2" w:rsidRPr="00DA734D">
        <w:t>Data Subject Rights</w:t>
      </w:r>
      <w:bookmarkEnd w:id="12"/>
    </w:p>
    <w:p w:rsidR="00232C7B" w:rsidRPr="00DA734D" w:rsidRDefault="00232C7B" w:rsidP="006B7D0C">
      <w:pPr>
        <w:pStyle w:val="BodyText2"/>
      </w:pPr>
    </w:p>
    <w:p w:rsidR="00232C7B" w:rsidRPr="00DA734D" w:rsidRDefault="00232C7B" w:rsidP="006B7D0C">
      <w:pPr>
        <w:pStyle w:val="Heading3"/>
        <w:numPr>
          <w:ilvl w:val="2"/>
          <w:numId w:val="38"/>
        </w:numPr>
      </w:pPr>
      <w:r w:rsidRPr="00DA734D">
        <w:t xml:space="preserve"> </w:t>
      </w:r>
      <w:bookmarkStart w:id="13" w:name="_Toc508790737"/>
      <w:r w:rsidRPr="00DA734D">
        <w:t>The Right to be informed</w:t>
      </w:r>
      <w:bookmarkEnd w:id="13"/>
    </w:p>
    <w:p w:rsidR="00232C7B" w:rsidRPr="00DA734D" w:rsidRDefault="00232C7B" w:rsidP="006B7D0C">
      <w:pPr>
        <w:pStyle w:val="BodyText"/>
      </w:pPr>
    </w:p>
    <w:p w:rsidR="00232C7B" w:rsidRPr="00DA734D" w:rsidRDefault="00232C7B" w:rsidP="006B7D0C">
      <w:pPr>
        <w:pStyle w:val="BodyText"/>
      </w:pPr>
      <w:r w:rsidRPr="00DA734D">
        <w:t>An individual has the right to be provided with “fair processing information” usually through a Privacy Notice. This emphasizes the need for transparency over how we use personal data.</w:t>
      </w:r>
    </w:p>
    <w:p w:rsidR="00A814CD" w:rsidRPr="00DA734D" w:rsidRDefault="00A814CD" w:rsidP="006B7D0C">
      <w:pPr>
        <w:pStyle w:val="BodyText2"/>
      </w:pPr>
    </w:p>
    <w:p w:rsidR="002F33E6" w:rsidRPr="00DA734D" w:rsidRDefault="002F33E6" w:rsidP="006B7D0C">
      <w:pPr>
        <w:pStyle w:val="BodyText2"/>
      </w:pPr>
    </w:p>
    <w:p w:rsidR="002F33E6" w:rsidRPr="00DA734D" w:rsidRDefault="002F33E6" w:rsidP="006B7D0C">
      <w:pPr>
        <w:pStyle w:val="BodyText2"/>
      </w:pPr>
    </w:p>
    <w:p w:rsidR="002F33E6" w:rsidRPr="00DA734D" w:rsidRDefault="002F33E6" w:rsidP="006B7D0C">
      <w:pPr>
        <w:pStyle w:val="BodyText2"/>
      </w:pPr>
    </w:p>
    <w:p w:rsidR="00FB4C1A" w:rsidRPr="00DA734D" w:rsidRDefault="00EF7119" w:rsidP="00EF7119">
      <w:pPr>
        <w:pStyle w:val="Heading3"/>
        <w:numPr>
          <w:ilvl w:val="0"/>
          <w:numId w:val="0"/>
        </w:numPr>
        <w:ind w:left="851"/>
      </w:pPr>
      <w:bookmarkStart w:id="14" w:name="_Toc508790738"/>
      <w:r w:rsidRPr="00DA734D">
        <w:lastRenderedPageBreak/>
        <w:t>4.</w:t>
      </w:r>
      <w:r w:rsidR="00244F06" w:rsidRPr="00DA734D">
        <w:t xml:space="preserve">6.2  </w:t>
      </w:r>
      <w:r w:rsidR="001D4DA9" w:rsidRPr="00DA734D">
        <w:t xml:space="preserve">  </w:t>
      </w:r>
      <w:r w:rsidR="00244F06" w:rsidRPr="00DA734D">
        <w:t>The</w:t>
      </w:r>
      <w:r w:rsidR="00EE24C2" w:rsidRPr="00DA734D">
        <w:t xml:space="preserve"> Right of Subject Access</w:t>
      </w:r>
      <w:bookmarkEnd w:id="14"/>
      <w:r w:rsidR="00EE24C2" w:rsidRPr="00DA734D">
        <w:t xml:space="preserve"> </w:t>
      </w:r>
    </w:p>
    <w:p w:rsidR="00195EF9" w:rsidRPr="00DA734D" w:rsidRDefault="00195EF9" w:rsidP="006B7D0C">
      <w:pPr>
        <w:pStyle w:val="BodyText2"/>
      </w:pPr>
    </w:p>
    <w:p w:rsidR="009011AC" w:rsidRPr="00DA734D" w:rsidRDefault="00EE24C2" w:rsidP="00EE24C2">
      <w:pPr>
        <w:rPr>
          <w:rFonts w:ascii="Arial" w:hAnsi="Arial" w:cs="Arial"/>
          <w:sz w:val="24"/>
          <w:szCs w:val="24"/>
        </w:rPr>
      </w:pPr>
      <w:r w:rsidRPr="00DA734D">
        <w:rPr>
          <w:rFonts w:ascii="Arial" w:hAnsi="Arial" w:cs="Arial"/>
          <w:sz w:val="24"/>
          <w:szCs w:val="24"/>
        </w:rPr>
        <w:t xml:space="preserve">A written request </w:t>
      </w:r>
      <w:r w:rsidR="0053160C" w:rsidRPr="00DA734D">
        <w:rPr>
          <w:rFonts w:ascii="Arial" w:hAnsi="Arial" w:cs="Arial"/>
          <w:sz w:val="24"/>
          <w:szCs w:val="24"/>
        </w:rPr>
        <w:t>(</w:t>
      </w:r>
      <w:r w:rsidR="007A2EE9" w:rsidRPr="00DA734D">
        <w:rPr>
          <w:rFonts w:ascii="Arial" w:hAnsi="Arial" w:cs="Arial"/>
          <w:sz w:val="24"/>
          <w:szCs w:val="24"/>
        </w:rPr>
        <w:t>letter</w:t>
      </w:r>
      <w:r w:rsidR="0053160C" w:rsidRPr="00DA734D">
        <w:rPr>
          <w:rFonts w:ascii="Arial" w:hAnsi="Arial" w:cs="Arial"/>
          <w:sz w:val="24"/>
          <w:szCs w:val="24"/>
        </w:rPr>
        <w:t xml:space="preserve">, email </w:t>
      </w:r>
      <w:r w:rsidR="007A2EE9" w:rsidRPr="00DA734D">
        <w:rPr>
          <w:rFonts w:ascii="Arial" w:hAnsi="Arial" w:cs="Arial"/>
          <w:sz w:val="24"/>
          <w:szCs w:val="24"/>
        </w:rPr>
        <w:t>etc.)</w:t>
      </w:r>
      <w:r w:rsidR="0053160C" w:rsidRPr="00DA734D">
        <w:rPr>
          <w:rFonts w:ascii="Arial" w:hAnsi="Arial" w:cs="Arial"/>
          <w:sz w:val="24"/>
          <w:szCs w:val="24"/>
        </w:rPr>
        <w:t xml:space="preserve"> </w:t>
      </w:r>
      <w:r w:rsidRPr="00DA734D">
        <w:rPr>
          <w:rFonts w:ascii="Arial" w:hAnsi="Arial" w:cs="Arial"/>
          <w:sz w:val="24"/>
          <w:szCs w:val="24"/>
        </w:rPr>
        <w:t xml:space="preserve">received by </w:t>
      </w:r>
      <w:r w:rsidR="00FB4C1A" w:rsidRPr="00DA734D">
        <w:rPr>
          <w:rFonts w:ascii="Arial" w:hAnsi="Arial" w:cs="Arial"/>
          <w:sz w:val="24"/>
          <w:szCs w:val="24"/>
        </w:rPr>
        <w:t>the</w:t>
      </w:r>
      <w:r w:rsidRPr="00DA734D">
        <w:rPr>
          <w:rFonts w:ascii="Arial" w:hAnsi="Arial" w:cs="Arial"/>
          <w:sz w:val="24"/>
          <w:szCs w:val="24"/>
        </w:rPr>
        <w:t xml:space="preserve"> Council from an individual wishing to access their rights under the provisions of the </w:t>
      </w:r>
      <w:r w:rsidR="00FB4C1A" w:rsidRPr="00DA734D">
        <w:rPr>
          <w:rFonts w:ascii="Arial" w:hAnsi="Arial" w:cs="Arial"/>
          <w:sz w:val="24"/>
          <w:szCs w:val="24"/>
        </w:rPr>
        <w:t>General Data Protection Regulations</w:t>
      </w:r>
      <w:r w:rsidRPr="00DA734D">
        <w:rPr>
          <w:rFonts w:ascii="Arial" w:hAnsi="Arial" w:cs="Arial"/>
          <w:sz w:val="24"/>
          <w:szCs w:val="24"/>
        </w:rPr>
        <w:t xml:space="preserve"> is known as a Subject Access Request. </w:t>
      </w:r>
    </w:p>
    <w:p w:rsidR="00EE24C2" w:rsidRPr="00DA734D" w:rsidRDefault="009E3DCE" w:rsidP="00EE24C2">
      <w:pPr>
        <w:rPr>
          <w:rFonts w:ascii="Arial" w:hAnsi="Arial" w:cs="Arial"/>
          <w:sz w:val="24"/>
          <w:szCs w:val="24"/>
        </w:rPr>
      </w:pPr>
      <w:r w:rsidRPr="00DA734D">
        <w:rPr>
          <w:rFonts w:ascii="Arial" w:hAnsi="Arial" w:cs="Arial"/>
          <w:sz w:val="24"/>
          <w:szCs w:val="24"/>
        </w:rPr>
        <w:t>I</w:t>
      </w:r>
      <w:r w:rsidR="00EE24C2" w:rsidRPr="00DA734D">
        <w:rPr>
          <w:rFonts w:ascii="Arial" w:hAnsi="Arial" w:cs="Arial"/>
          <w:sz w:val="24"/>
          <w:szCs w:val="24"/>
        </w:rPr>
        <w:t>ndividual</w:t>
      </w:r>
      <w:r w:rsidRPr="00DA734D">
        <w:rPr>
          <w:rFonts w:ascii="Arial" w:hAnsi="Arial" w:cs="Arial"/>
          <w:sz w:val="24"/>
          <w:szCs w:val="24"/>
        </w:rPr>
        <w:t>s have</w:t>
      </w:r>
      <w:r w:rsidR="00EE24C2" w:rsidRPr="00DA734D">
        <w:rPr>
          <w:rFonts w:ascii="Arial" w:hAnsi="Arial" w:cs="Arial"/>
          <w:sz w:val="24"/>
          <w:szCs w:val="24"/>
        </w:rPr>
        <w:t xml:space="preserve"> the right to request access to any 'personal data' that they believe may be held about them.</w:t>
      </w:r>
      <w:r w:rsidRPr="00DA734D">
        <w:rPr>
          <w:rFonts w:ascii="Arial" w:hAnsi="Arial" w:cs="Arial"/>
          <w:sz w:val="24"/>
          <w:szCs w:val="24"/>
        </w:rPr>
        <w:t xml:space="preserve"> They also have the right to know why </w:t>
      </w:r>
      <w:r w:rsidR="00D17F29" w:rsidRPr="00DA734D">
        <w:rPr>
          <w:rFonts w:ascii="Arial" w:hAnsi="Arial" w:cs="Arial"/>
          <w:sz w:val="24"/>
          <w:szCs w:val="24"/>
        </w:rPr>
        <w:t>we hold it and who we</w:t>
      </w:r>
      <w:r w:rsidRPr="00DA734D">
        <w:rPr>
          <w:rFonts w:ascii="Arial" w:hAnsi="Arial" w:cs="Arial"/>
          <w:sz w:val="24"/>
          <w:szCs w:val="24"/>
        </w:rPr>
        <w:t xml:space="preserve"> disclose it to.</w:t>
      </w:r>
    </w:p>
    <w:p w:rsidR="00AA47B5" w:rsidRPr="00DA734D" w:rsidRDefault="00EE24C2" w:rsidP="00EE24C2">
      <w:pPr>
        <w:rPr>
          <w:rFonts w:ascii="Arial" w:hAnsi="Arial" w:cs="Arial"/>
          <w:sz w:val="24"/>
          <w:szCs w:val="24"/>
        </w:rPr>
      </w:pPr>
      <w:r w:rsidRPr="00DA734D">
        <w:rPr>
          <w:rFonts w:ascii="Arial" w:hAnsi="Arial" w:cs="Arial"/>
          <w:sz w:val="24"/>
          <w:szCs w:val="24"/>
        </w:rPr>
        <w:t xml:space="preserve">If </w:t>
      </w:r>
      <w:r w:rsidR="0053160C" w:rsidRPr="00DA734D">
        <w:rPr>
          <w:rFonts w:ascii="Arial" w:hAnsi="Arial" w:cs="Arial"/>
          <w:sz w:val="24"/>
          <w:szCs w:val="24"/>
        </w:rPr>
        <w:t>we</w:t>
      </w:r>
      <w:r w:rsidRPr="00DA734D">
        <w:rPr>
          <w:rFonts w:ascii="Arial" w:hAnsi="Arial" w:cs="Arial"/>
          <w:sz w:val="24"/>
          <w:szCs w:val="24"/>
        </w:rPr>
        <w:t xml:space="preserve"> do hold the requested information, </w:t>
      </w:r>
      <w:r w:rsidR="0053160C" w:rsidRPr="00DA734D">
        <w:rPr>
          <w:rFonts w:ascii="Arial" w:hAnsi="Arial" w:cs="Arial"/>
          <w:sz w:val="24"/>
          <w:szCs w:val="24"/>
        </w:rPr>
        <w:t>we</w:t>
      </w:r>
      <w:r w:rsidRPr="00DA734D">
        <w:rPr>
          <w:rFonts w:ascii="Arial" w:hAnsi="Arial" w:cs="Arial"/>
          <w:sz w:val="24"/>
          <w:szCs w:val="24"/>
        </w:rPr>
        <w:t xml:space="preserve"> will provide a written copy of the information held about them and details of any disclosures which have been made. The information requested will be provided promptly and in any event </w:t>
      </w:r>
      <w:r w:rsidRPr="00DA734D">
        <w:rPr>
          <w:rFonts w:ascii="Arial" w:hAnsi="Arial" w:cs="Arial"/>
          <w:b/>
          <w:bCs/>
          <w:sz w:val="24"/>
          <w:szCs w:val="24"/>
        </w:rPr>
        <w:t xml:space="preserve">within </w:t>
      </w:r>
      <w:r w:rsidR="001459DB" w:rsidRPr="00DA734D">
        <w:rPr>
          <w:rFonts w:ascii="Arial" w:hAnsi="Arial" w:cs="Arial"/>
          <w:b/>
          <w:bCs/>
          <w:sz w:val="24"/>
          <w:szCs w:val="24"/>
        </w:rPr>
        <w:t>one calendar month</w:t>
      </w:r>
      <w:r w:rsidRPr="00DA734D">
        <w:rPr>
          <w:rFonts w:ascii="Arial" w:hAnsi="Arial" w:cs="Arial"/>
          <w:b/>
          <w:bCs/>
          <w:sz w:val="24"/>
          <w:szCs w:val="24"/>
        </w:rPr>
        <w:t xml:space="preserve"> of receipt</w:t>
      </w:r>
      <w:r w:rsidRPr="00DA734D">
        <w:rPr>
          <w:rFonts w:ascii="Arial" w:hAnsi="Arial" w:cs="Arial"/>
          <w:sz w:val="24"/>
          <w:szCs w:val="24"/>
        </w:rPr>
        <w:t xml:space="preserve"> of the subject access request.</w:t>
      </w:r>
    </w:p>
    <w:p w:rsidR="00EE24C2" w:rsidRPr="00DA734D" w:rsidRDefault="00EE24C2" w:rsidP="00EE24C2">
      <w:pPr>
        <w:rPr>
          <w:rFonts w:ascii="Arial" w:hAnsi="Arial" w:cs="Arial"/>
          <w:sz w:val="24"/>
          <w:szCs w:val="24"/>
        </w:rPr>
      </w:pPr>
      <w:r w:rsidRPr="00DA734D">
        <w:rPr>
          <w:rFonts w:ascii="Arial" w:hAnsi="Arial" w:cs="Arial"/>
          <w:sz w:val="24"/>
          <w:szCs w:val="24"/>
        </w:rPr>
        <w:t>If the information cannot be disclosed within the time period specified, the data subject will be kept fully informed of the process and given access to any personal data that may already have been gathered.</w:t>
      </w:r>
    </w:p>
    <w:p w:rsidR="00EE24C2" w:rsidRPr="00DA734D" w:rsidRDefault="00EC1E13" w:rsidP="00EE24C2">
      <w:pPr>
        <w:rPr>
          <w:rFonts w:ascii="Arial" w:hAnsi="Arial" w:cs="Arial"/>
          <w:sz w:val="24"/>
          <w:szCs w:val="24"/>
        </w:rPr>
      </w:pPr>
      <w:r w:rsidRPr="00DA734D">
        <w:rPr>
          <w:rFonts w:ascii="Arial" w:hAnsi="Arial" w:cs="Arial"/>
          <w:sz w:val="24"/>
          <w:szCs w:val="24"/>
        </w:rPr>
        <w:t xml:space="preserve">The GDPR state that individuals have a right to access their personal data so a fee cannot </w:t>
      </w:r>
      <w:r w:rsidR="0053160C" w:rsidRPr="00DA734D">
        <w:rPr>
          <w:rFonts w:ascii="Arial" w:hAnsi="Arial" w:cs="Arial"/>
          <w:sz w:val="24"/>
          <w:szCs w:val="24"/>
        </w:rPr>
        <w:t xml:space="preserve">normally </w:t>
      </w:r>
      <w:r w:rsidRPr="00DA734D">
        <w:rPr>
          <w:rFonts w:ascii="Arial" w:hAnsi="Arial" w:cs="Arial"/>
          <w:sz w:val="24"/>
          <w:szCs w:val="24"/>
        </w:rPr>
        <w:t xml:space="preserve">be charged for a Subject Access Request. </w:t>
      </w:r>
      <w:r w:rsidR="00F86423" w:rsidRPr="00DA734D">
        <w:rPr>
          <w:rFonts w:ascii="Arial" w:hAnsi="Arial" w:cs="Arial"/>
          <w:sz w:val="24"/>
          <w:szCs w:val="24"/>
          <w:lang w:val="en"/>
        </w:rPr>
        <w:t xml:space="preserve">However, </w:t>
      </w:r>
      <w:r w:rsidR="006F714D" w:rsidRPr="00DA734D">
        <w:rPr>
          <w:rFonts w:ascii="Arial" w:hAnsi="Arial" w:cs="Arial"/>
          <w:sz w:val="24"/>
          <w:szCs w:val="24"/>
          <w:lang w:val="en"/>
        </w:rPr>
        <w:t>we</w:t>
      </w:r>
      <w:r w:rsidR="00F86423" w:rsidRPr="00DA734D">
        <w:rPr>
          <w:rFonts w:ascii="Arial" w:hAnsi="Arial" w:cs="Arial"/>
          <w:sz w:val="24"/>
          <w:szCs w:val="24"/>
          <w:lang w:val="en"/>
        </w:rPr>
        <w:t xml:space="preserve"> can charge a ‘reasonable fee’ when a request is manifestly unfounded or excessive, particularly if it is repetitive.</w:t>
      </w:r>
    </w:p>
    <w:p w:rsidR="00EE24C2" w:rsidRPr="00DA734D" w:rsidRDefault="00EE24C2" w:rsidP="00EE24C2">
      <w:pPr>
        <w:rPr>
          <w:rFonts w:ascii="Arial" w:hAnsi="Arial" w:cs="Arial"/>
          <w:sz w:val="24"/>
          <w:szCs w:val="24"/>
        </w:rPr>
      </w:pPr>
      <w:r w:rsidRPr="00DA734D">
        <w:rPr>
          <w:rFonts w:ascii="Arial" w:hAnsi="Arial" w:cs="Arial"/>
          <w:sz w:val="24"/>
          <w:szCs w:val="24"/>
        </w:rPr>
        <w:t xml:space="preserve">If the data subject believes that Derry City </w:t>
      </w:r>
      <w:r w:rsidR="00EC1E13" w:rsidRPr="00DA734D">
        <w:rPr>
          <w:rFonts w:ascii="Arial" w:hAnsi="Arial" w:cs="Arial"/>
          <w:sz w:val="24"/>
          <w:szCs w:val="24"/>
        </w:rPr>
        <w:t xml:space="preserve">and Strabane District </w:t>
      </w:r>
      <w:r w:rsidRPr="00DA734D">
        <w:rPr>
          <w:rFonts w:ascii="Arial" w:hAnsi="Arial" w:cs="Arial"/>
          <w:sz w:val="24"/>
          <w:szCs w:val="24"/>
        </w:rPr>
        <w:t xml:space="preserve">Council has not responded correctly and are not happy with </w:t>
      </w:r>
      <w:r w:rsidR="0053160C" w:rsidRPr="00DA734D">
        <w:rPr>
          <w:rFonts w:ascii="Arial" w:hAnsi="Arial" w:cs="Arial"/>
          <w:sz w:val="24"/>
          <w:szCs w:val="24"/>
        </w:rPr>
        <w:t>our</w:t>
      </w:r>
      <w:r w:rsidRPr="00DA734D">
        <w:rPr>
          <w:rFonts w:ascii="Arial" w:hAnsi="Arial" w:cs="Arial"/>
          <w:sz w:val="24"/>
          <w:szCs w:val="24"/>
        </w:rPr>
        <w:t xml:space="preserve"> response to their concerns they are able to complain to the Information Commissioner.  </w:t>
      </w:r>
    </w:p>
    <w:p w:rsidR="009011AC" w:rsidRPr="00DA734D" w:rsidRDefault="009011AC" w:rsidP="009011AC">
      <w:pPr>
        <w:pStyle w:val="NoSpacing"/>
      </w:pPr>
    </w:p>
    <w:p w:rsidR="00EE24C2" w:rsidRPr="00DA734D" w:rsidRDefault="00455E1B" w:rsidP="00EF7119">
      <w:pPr>
        <w:pStyle w:val="Heading3"/>
        <w:numPr>
          <w:ilvl w:val="0"/>
          <w:numId w:val="0"/>
        </w:numPr>
        <w:ind w:left="851"/>
      </w:pPr>
      <w:bookmarkStart w:id="15" w:name="_Toc508790739"/>
      <w:r w:rsidRPr="00DA734D">
        <w:t>4.6.</w:t>
      </w:r>
      <w:r w:rsidR="00497237" w:rsidRPr="00DA734D">
        <w:t>3</w:t>
      </w:r>
      <w:r w:rsidRPr="00DA734D">
        <w:t xml:space="preserve"> </w:t>
      </w:r>
      <w:r w:rsidR="00FF2F1A" w:rsidRPr="00DA734D">
        <w:t xml:space="preserve"> </w:t>
      </w:r>
      <w:r w:rsidRPr="00DA734D">
        <w:t xml:space="preserve"> </w:t>
      </w:r>
      <w:r w:rsidR="00244F06" w:rsidRPr="00DA734D">
        <w:t>The R</w:t>
      </w:r>
      <w:r w:rsidR="00D63231" w:rsidRPr="00DA734D">
        <w:t>ight to be forgotten/erasure</w:t>
      </w:r>
      <w:bookmarkEnd w:id="15"/>
      <w:r w:rsidR="00EE24C2" w:rsidRPr="00DA734D">
        <w:t xml:space="preserve"> </w:t>
      </w:r>
    </w:p>
    <w:p w:rsidR="00EC1E13" w:rsidRPr="00DA734D" w:rsidRDefault="00EC1E13" w:rsidP="006B7D0C">
      <w:pPr>
        <w:pStyle w:val="BodyText2"/>
      </w:pPr>
    </w:p>
    <w:p w:rsidR="0093520F" w:rsidRPr="00DA734D" w:rsidRDefault="00EE24C2" w:rsidP="00EE24C2">
      <w:pPr>
        <w:rPr>
          <w:rFonts w:ascii="Arial" w:hAnsi="Arial" w:cs="Arial"/>
          <w:sz w:val="24"/>
          <w:szCs w:val="24"/>
        </w:rPr>
      </w:pPr>
      <w:r w:rsidRPr="00DA734D">
        <w:rPr>
          <w:rFonts w:ascii="Arial" w:hAnsi="Arial" w:cs="Arial"/>
          <w:sz w:val="24"/>
          <w:szCs w:val="24"/>
        </w:rPr>
        <w:t xml:space="preserve">If an individual believes that </w:t>
      </w:r>
      <w:r w:rsidR="0053160C" w:rsidRPr="00DA734D">
        <w:rPr>
          <w:rFonts w:ascii="Arial" w:hAnsi="Arial" w:cs="Arial"/>
          <w:sz w:val="24"/>
          <w:szCs w:val="24"/>
        </w:rPr>
        <w:t>we are</w:t>
      </w:r>
      <w:r w:rsidRPr="00DA734D">
        <w:rPr>
          <w:rFonts w:ascii="Arial" w:hAnsi="Arial" w:cs="Arial"/>
          <w:sz w:val="24"/>
          <w:szCs w:val="24"/>
        </w:rPr>
        <w:t xml:space="preserve"> processing personal data</w:t>
      </w:r>
      <w:r w:rsidR="00CA301E" w:rsidRPr="00DA734D">
        <w:rPr>
          <w:rFonts w:ascii="Arial" w:hAnsi="Arial" w:cs="Arial"/>
          <w:sz w:val="24"/>
          <w:szCs w:val="24"/>
        </w:rPr>
        <w:t xml:space="preserve"> that is no longer required </w:t>
      </w:r>
      <w:r w:rsidR="00CA301E" w:rsidRPr="00DA734D">
        <w:rPr>
          <w:rFonts w:ascii="Arial" w:hAnsi="Arial" w:cs="Arial"/>
          <w:sz w:val="24"/>
          <w:szCs w:val="24"/>
          <w:lang w:val="en"/>
        </w:rPr>
        <w:t>in relation to the purpose for which it was originally collected</w:t>
      </w:r>
      <w:r w:rsidR="00CA301E" w:rsidRPr="00DA734D">
        <w:rPr>
          <w:rFonts w:ascii="Arial" w:hAnsi="Arial" w:cs="Arial"/>
          <w:sz w:val="24"/>
          <w:szCs w:val="24"/>
        </w:rPr>
        <w:t xml:space="preserve"> or if substantial unwarranted damage or substantial unwarranted distress is being caused,</w:t>
      </w:r>
      <w:r w:rsidR="00CA301E" w:rsidRPr="00DA734D">
        <w:rPr>
          <w:rFonts w:ascii="Arial" w:hAnsi="Arial" w:cs="Arial"/>
          <w:sz w:val="24"/>
          <w:szCs w:val="24"/>
          <w:lang w:val="en"/>
        </w:rPr>
        <w:t xml:space="preserve"> they</w:t>
      </w:r>
      <w:r w:rsidRPr="00DA734D">
        <w:rPr>
          <w:rFonts w:ascii="Arial" w:hAnsi="Arial" w:cs="Arial"/>
          <w:sz w:val="24"/>
          <w:szCs w:val="24"/>
        </w:rPr>
        <w:t xml:space="preserve"> can </w:t>
      </w:r>
      <w:r w:rsidR="00CA301E" w:rsidRPr="00DA734D">
        <w:rPr>
          <w:rFonts w:ascii="Arial" w:hAnsi="Arial" w:cs="Arial"/>
          <w:sz w:val="24"/>
          <w:szCs w:val="24"/>
        </w:rPr>
        <w:t xml:space="preserve">ask </w:t>
      </w:r>
      <w:r w:rsidRPr="00DA734D">
        <w:rPr>
          <w:rFonts w:ascii="Arial" w:hAnsi="Arial" w:cs="Arial"/>
          <w:sz w:val="24"/>
          <w:szCs w:val="24"/>
        </w:rPr>
        <w:t xml:space="preserve">the </w:t>
      </w:r>
      <w:r w:rsidR="00AB31E7" w:rsidRPr="00DA734D">
        <w:rPr>
          <w:rFonts w:ascii="Arial" w:hAnsi="Arial" w:cs="Arial"/>
          <w:sz w:val="24"/>
          <w:szCs w:val="24"/>
        </w:rPr>
        <w:t>Council</w:t>
      </w:r>
      <w:r w:rsidRPr="00DA734D">
        <w:rPr>
          <w:rFonts w:ascii="Arial" w:hAnsi="Arial" w:cs="Arial"/>
          <w:sz w:val="24"/>
          <w:szCs w:val="24"/>
        </w:rPr>
        <w:t xml:space="preserve"> to stop the </w:t>
      </w:r>
      <w:r w:rsidR="00D63231" w:rsidRPr="00DA734D">
        <w:rPr>
          <w:rFonts w:ascii="Arial" w:hAnsi="Arial" w:cs="Arial"/>
          <w:sz w:val="24"/>
          <w:szCs w:val="24"/>
        </w:rPr>
        <w:t>processing. This is the</w:t>
      </w:r>
      <w:r w:rsidR="00CA301E" w:rsidRPr="00DA734D">
        <w:rPr>
          <w:rFonts w:ascii="Arial" w:hAnsi="Arial" w:cs="Arial"/>
          <w:sz w:val="24"/>
          <w:szCs w:val="24"/>
        </w:rPr>
        <w:t>ir</w:t>
      </w:r>
      <w:r w:rsidR="00D63231" w:rsidRPr="00DA734D">
        <w:rPr>
          <w:rFonts w:ascii="Arial" w:hAnsi="Arial" w:cs="Arial"/>
          <w:sz w:val="24"/>
          <w:szCs w:val="24"/>
        </w:rPr>
        <w:t xml:space="preserve"> right to erasure.</w:t>
      </w:r>
      <w:r w:rsidR="00CA301E" w:rsidRPr="00DA734D">
        <w:rPr>
          <w:rFonts w:ascii="Arial" w:hAnsi="Arial" w:cs="Arial"/>
          <w:sz w:val="24"/>
          <w:szCs w:val="24"/>
        </w:rPr>
        <w:t xml:space="preserve"> </w:t>
      </w:r>
    </w:p>
    <w:p w:rsidR="0054369F" w:rsidRPr="00DA734D" w:rsidRDefault="0054369F" w:rsidP="00EE24C2">
      <w:pPr>
        <w:rPr>
          <w:rFonts w:ascii="Arial" w:hAnsi="Arial" w:cs="Arial"/>
          <w:sz w:val="24"/>
          <w:szCs w:val="24"/>
        </w:rPr>
      </w:pPr>
      <w:r w:rsidRPr="00DA734D">
        <w:rPr>
          <w:rFonts w:ascii="Arial" w:hAnsi="Arial" w:cs="Arial"/>
          <w:sz w:val="24"/>
          <w:szCs w:val="24"/>
          <w:lang w:val="en"/>
        </w:rPr>
        <w:t>If we have disclosed the personal data in question to others, we must contact each recipient and inform them of the erasure of the personal data - unless this proves impossible or involves disproportionate effort.</w:t>
      </w:r>
    </w:p>
    <w:p w:rsidR="00EE24C2" w:rsidRPr="00DA734D" w:rsidRDefault="00EE24C2" w:rsidP="0093520F">
      <w:pPr>
        <w:pStyle w:val="NoSpacing"/>
        <w:rPr>
          <w:rFonts w:eastAsia="Arial Unicode MS"/>
          <w:u w:val="single"/>
        </w:rPr>
      </w:pPr>
      <w:r w:rsidRPr="00DA734D">
        <w:t xml:space="preserve"> </w:t>
      </w:r>
    </w:p>
    <w:p w:rsidR="00EC1E13" w:rsidRPr="00DA734D" w:rsidRDefault="00244F06" w:rsidP="00FF2F1A">
      <w:pPr>
        <w:pStyle w:val="ListParagraph"/>
        <w:numPr>
          <w:ilvl w:val="2"/>
          <w:numId w:val="40"/>
        </w:numPr>
        <w:tabs>
          <w:tab w:val="num" w:pos="840"/>
          <w:tab w:val="left" w:pos="1134"/>
          <w:tab w:val="left" w:pos="1560"/>
        </w:tabs>
        <w:spacing w:after="0" w:line="240" w:lineRule="auto"/>
        <w:ind w:left="720" w:firstLine="131"/>
        <w:rPr>
          <w:rFonts w:ascii="Arial" w:eastAsia="Arial Unicode MS" w:hAnsi="Arial" w:cs="Arial"/>
          <w:b/>
          <w:sz w:val="24"/>
          <w:szCs w:val="24"/>
        </w:rPr>
      </w:pPr>
      <w:r w:rsidRPr="00DA734D">
        <w:rPr>
          <w:rFonts w:ascii="Arial" w:eastAsia="Arial Unicode MS" w:hAnsi="Arial" w:cs="Arial"/>
          <w:b/>
          <w:sz w:val="24"/>
          <w:szCs w:val="24"/>
        </w:rPr>
        <w:t xml:space="preserve">  The </w:t>
      </w:r>
      <w:r w:rsidR="00EE24C2" w:rsidRPr="00DA734D">
        <w:rPr>
          <w:rFonts w:ascii="Arial" w:eastAsia="Arial Unicode MS" w:hAnsi="Arial" w:cs="Arial"/>
          <w:b/>
          <w:sz w:val="24"/>
          <w:szCs w:val="24"/>
        </w:rPr>
        <w:t xml:space="preserve">Right to </w:t>
      </w:r>
      <w:r w:rsidR="009064D7" w:rsidRPr="00DA734D">
        <w:rPr>
          <w:rFonts w:ascii="Arial" w:eastAsia="Arial Unicode MS" w:hAnsi="Arial" w:cs="Arial"/>
          <w:b/>
          <w:sz w:val="24"/>
          <w:szCs w:val="24"/>
        </w:rPr>
        <w:t>Object</w:t>
      </w:r>
    </w:p>
    <w:p w:rsidR="009064D7" w:rsidRPr="00DA734D" w:rsidRDefault="00EE24C2" w:rsidP="009064D7">
      <w:pPr>
        <w:spacing w:before="100" w:beforeAutospacing="1" w:after="100" w:afterAutospacing="1" w:line="240" w:lineRule="auto"/>
        <w:rPr>
          <w:rFonts w:ascii="Arial" w:eastAsia="Times New Roman" w:hAnsi="Arial" w:cs="Arial"/>
          <w:sz w:val="24"/>
          <w:szCs w:val="24"/>
          <w:lang w:val="en" w:eastAsia="en-GB"/>
        </w:rPr>
      </w:pPr>
      <w:r w:rsidRPr="00DA734D">
        <w:rPr>
          <w:rFonts w:ascii="Arial" w:eastAsia="Arial Unicode MS" w:hAnsi="Arial" w:cs="Arial"/>
          <w:sz w:val="24"/>
          <w:szCs w:val="24"/>
        </w:rPr>
        <w:t xml:space="preserve">An individual is entitled to </w:t>
      </w:r>
      <w:r w:rsidR="0053160C" w:rsidRPr="00DA734D">
        <w:rPr>
          <w:rFonts w:ascii="Arial" w:eastAsia="Arial Unicode MS" w:hAnsi="Arial" w:cs="Arial"/>
          <w:sz w:val="24"/>
          <w:szCs w:val="24"/>
        </w:rPr>
        <w:t>ask</w:t>
      </w:r>
      <w:r w:rsidRPr="00DA734D">
        <w:rPr>
          <w:rFonts w:ascii="Arial" w:eastAsia="Arial Unicode MS" w:hAnsi="Arial" w:cs="Arial"/>
          <w:sz w:val="24"/>
          <w:szCs w:val="24"/>
        </w:rPr>
        <w:t xml:space="preserve"> </w:t>
      </w:r>
      <w:r w:rsidR="0053160C" w:rsidRPr="00DA734D">
        <w:rPr>
          <w:rFonts w:ascii="Arial" w:eastAsia="Arial Unicode MS" w:hAnsi="Arial" w:cs="Arial"/>
          <w:sz w:val="24"/>
          <w:szCs w:val="24"/>
        </w:rPr>
        <w:t>us</w:t>
      </w:r>
      <w:r w:rsidR="006F714D" w:rsidRPr="00DA734D">
        <w:rPr>
          <w:rFonts w:ascii="Arial" w:eastAsia="Arial Unicode MS" w:hAnsi="Arial" w:cs="Arial"/>
          <w:sz w:val="24"/>
          <w:szCs w:val="24"/>
        </w:rPr>
        <w:t xml:space="preserve"> (in writing) </w:t>
      </w:r>
      <w:r w:rsidRPr="00DA734D">
        <w:rPr>
          <w:rFonts w:ascii="Arial" w:eastAsia="Arial Unicode MS" w:hAnsi="Arial" w:cs="Arial"/>
          <w:sz w:val="24"/>
          <w:szCs w:val="24"/>
        </w:rPr>
        <w:t xml:space="preserve">to cease, or not to begin, processing their personal data for </w:t>
      </w:r>
      <w:r w:rsidR="009064D7" w:rsidRPr="00DA734D">
        <w:rPr>
          <w:rFonts w:ascii="Arial" w:eastAsia="Arial Unicode MS" w:hAnsi="Arial" w:cs="Arial"/>
          <w:sz w:val="24"/>
          <w:szCs w:val="24"/>
        </w:rPr>
        <w:t>any</w:t>
      </w:r>
      <w:r w:rsidRPr="00DA734D">
        <w:rPr>
          <w:rFonts w:ascii="Arial" w:eastAsia="Arial Unicode MS" w:hAnsi="Arial" w:cs="Arial"/>
          <w:sz w:val="24"/>
          <w:szCs w:val="24"/>
        </w:rPr>
        <w:t xml:space="preserve"> purpose</w:t>
      </w:r>
      <w:r w:rsidR="009064D7" w:rsidRPr="00DA734D">
        <w:rPr>
          <w:rFonts w:ascii="Arial" w:eastAsia="Arial Unicode MS" w:hAnsi="Arial" w:cs="Arial"/>
          <w:sz w:val="24"/>
          <w:szCs w:val="24"/>
        </w:rPr>
        <w:t xml:space="preserve"> unless we can </w:t>
      </w:r>
      <w:r w:rsidR="009064D7" w:rsidRPr="00DA734D">
        <w:rPr>
          <w:rFonts w:ascii="Arial" w:eastAsia="Times New Roman" w:hAnsi="Arial" w:cs="Arial"/>
          <w:sz w:val="24"/>
          <w:szCs w:val="24"/>
          <w:lang w:val="en" w:eastAsia="en-GB"/>
        </w:rPr>
        <w:t xml:space="preserve">demonstrate compelling legitimate grounds for the processing, which override the interests, rights and freedoms of the individual or the processing is for the establishment, exercise or </w:t>
      </w:r>
      <w:proofErr w:type="spellStart"/>
      <w:r w:rsidR="009064D7" w:rsidRPr="00DA734D">
        <w:rPr>
          <w:rFonts w:ascii="Arial" w:eastAsia="Times New Roman" w:hAnsi="Arial" w:cs="Arial"/>
          <w:sz w:val="24"/>
          <w:szCs w:val="24"/>
          <w:lang w:val="en" w:eastAsia="en-GB"/>
        </w:rPr>
        <w:t>defence</w:t>
      </w:r>
      <w:proofErr w:type="spellEnd"/>
      <w:r w:rsidR="009064D7" w:rsidRPr="00DA734D">
        <w:rPr>
          <w:rFonts w:ascii="Arial" w:eastAsia="Times New Roman" w:hAnsi="Arial" w:cs="Arial"/>
          <w:sz w:val="24"/>
          <w:szCs w:val="24"/>
          <w:lang w:val="en" w:eastAsia="en-GB"/>
        </w:rPr>
        <w:t xml:space="preserve"> of legal claims.</w:t>
      </w:r>
    </w:p>
    <w:p w:rsidR="007A2EE9" w:rsidRPr="00DA734D" w:rsidRDefault="009064D7" w:rsidP="00EE24C2">
      <w:pPr>
        <w:rPr>
          <w:rFonts w:ascii="Arial" w:eastAsia="Arial Unicode MS" w:hAnsi="Arial" w:cs="Arial"/>
          <w:sz w:val="24"/>
          <w:szCs w:val="24"/>
        </w:rPr>
      </w:pPr>
      <w:r w:rsidRPr="00DA734D">
        <w:rPr>
          <w:rFonts w:ascii="Arial" w:eastAsia="Arial Unicode MS" w:hAnsi="Arial" w:cs="Arial"/>
          <w:sz w:val="24"/>
          <w:szCs w:val="24"/>
        </w:rPr>
        <w:t>When</w:t>
      </w:r>
      <w:r w:rsidR="00EE24C2" w:rsidRPr="00DA734D">
        <w:rPr>
          <w:rFonts w:ascii="Arial" w:eastAsia="Arial Unicode MS" w:hAnsi="Arial" w:cs="Arial"/>
          <w:sz w:val="24"/>
          <w:szCs w:val="24"/>
        </w:rPr>
        <w:t xml:space="preserve"> </w:t>
      </w:r>
      <w:r w:rsidR="0053160C" w:rsidRPr="00DA734D">
        <w:rPr>
          <w:rFonts w:ascii="Arial" w:eastAsia="Arial Unicode MS" w:hAnsi="Arial" w:cs="Arial"/>
          <w:sz w:val="24"/>
          <w:szCs w:val="24"/>
        </w:rPr>
        <w:t>we</w:t>
      </w:r>
      <w:r w:rsidR="00EE24C2" w:rsidRPr="00DA734D">
        <w:rPr>
          <w:rFonts w:ascii="Arial" w:eastAsia="Arial Unicode MS" w:hAnsi="Arial" w:cs="Arial"/>
          <w:sz w:val="24"/>
          <w:szCs w:val="24"/>
        </w:rPr>
        <w:t xml:space="preserve"> receive a written notice </w:t>
      </w:r>
      <w:r w:rsidR="0053160C" w:rsidRPr="00DA734D">
        <w:rPr>
          <w:rFonts w:ascii="Arial" w:eastAsia="Arial Unicode MS" w:hAnsi="Arial" w:cs="Arial"/>
          <w:sz w:val="24"/>
          <w:szCs w:val="24"/>
        </w:rPr>
        <w:t>we</w:t>
      </w:r>
      <w:r w:rsidR="00EE24C2" w:rsidRPr="00DA734D">
        <w:rPr>
          <w:rFonts w:ascii="Arial" w:eastAsia="Arial Unicode MS" w:hAnsi="Arial" w:cs="Arial"/>
          <w:sz w:val="24"/>
          <w:szCs w:val="24"/>
        </w:rPr>
        <w:t xml:space="preserve"> must comply as soon as practically possible.  </w:t>
      </w:r>
    </w:p>
    <w:p w:rsidR="007A2EE9" w:rsidRPr="00DA734D" w:rsidRDefault="007A2EE9" w:rsidP="001D4DA9">
      <w:pPr>
        <w:pStyle w:val="BodyText2"/>
        <w:ind w:left="0"/>
      </w:pPr>
      <w:r w:rsidRPr="00DA734D">
        <w:t>An individual may apply to a Court for an order if the data controller fails to comply with a written notice.</w:t>
      </w:r>
    </w:p>
    <w:p w:rsidR="007A2EE9" w:rsidRPr="00DA734D" w:rsidRDefault="007A2EE9" w:rsidP="007A2EE9">
      <w:pPr>
        <w:pStyle w:val="NoSpacing"/>
      </w:pPr>
    </w:p>
    <w:p w:rsidR="007A2EE9" w:rsidRPr="00DA734D" w:rsidRDefault="007A2EE9" w:rsidP="00EE24C2">
      <w:pPr>
        <w:rPr>
          <w:rFonts w:ascii="Arial" w:eastAsia="Arial Unicode MS" w:hAnsi="Arial" w:cs="Arial"/>
          <w:sz w:val="24"/>
          <w:szCs w:val="24"/>
          <w:u w:val="single"/>
        </w:rPr>
      </w:pPr>
      <w:r w:rsidRPr="00DA734D">
        <w:rPr>
          <w:rFonts w:ascii="Arial" w:eastAsia="Arial Unicode MS" w:hAnsi="Arial" w:cs="Arial"/>
          <w:sz w:val="24"/>
          <w:szCs w:val="24"/>
          <w:u w:val="single"/>
        </w:rPr>
        <w:t xml:space="preserve">If we do not have a “legitimate interest” or “valid lawful” grounds for processing data we </w:t>
      </w:r>
      <w:r w:rsidR="007C573A" w:rsidRPr="00DA734D">
        <w:rPr>
          <w:rFonts w:ascii="Arial" w:eastAsia="Arial Unicode MS" w:hAnsi="Arial" w:cs="Arial"/>
          <w:sz w:val="24"/>
          <w:szCs w:val="24"/>
          <w:u w:val="single"/>
        </w:rPr>
        <w:t>will</w:t>
      </w:r>
      <w:r w:rsidRPr="00DA734D">
        <w:rPr>
          <w:rFonts w:ascii="Arial" w:eastAsia="Arial Unicode MS" w:hAnsi="Arial" w:cs="Arial"/>
          <w:sz w:val="24"/>
          <w:szCs w:val="24"/>
          <w:u w:val="single"/>
        </w:rPr>
        <w:t xml:space="preserve"> seek the explicit affirmative consent of the data subject to do so.</w:t>
      </w:r>
      <w:r w:rsidR="00650F81" w:rsidRPr="00DA734D">
        <w:rPr>
          <w:rFonts w:ascii="Arial" w:eastAsia="Arial Unicode MS" w:hAnsi="Arial" w:cs="Arial"/>
          <w:sz w:val="24"/>
          <w:szCs w:val="24"/>
          <w:u w:val="single"/>
        </w:rPr>
        <w:t xml:space="preserve"> Where consent has been given</w:t>
      </w:r>
      <w:r w:rsidR="00AA47B5" w:rsidRPr="00DA734D">
        <w:rPr>
          <w:rFonts w:ascii="Arial" w:eastAsia="Arial Unicode MS" w:hAnsi="Arial" w:cs="Arial"/>
          <w:sz w:val="24"/>
          <w:szCs w:val="24"/>
          <w:u w:val="single"/>
        </w:rPr>
        <w:t>,</w:t>
      </w:r>
      <w:r w:rsidR="00650F81" w:rsidRPr="00DA734D">
        <w:rPr>
          <w:rFonts w:ascii="Arial" w:eastAsia="Arial Unicode MS" w:hAnsi="Arial" w:cs="Arial"/>
          <w:sz w:val="24"/>
          <w:szCs w:val="24"/>
          <w:u w:val="single"/>
        </w:rPr>
        <w:t xml:space="preserve"> it can be withdrawn at any time by the data subject without bias.</w:t>
      </w:r>
      <w:r w:rsidR="006F714D" w:rsidRPr="00DA734D">
        <w:rPr>
          <w:rFonts w:ascii="Arial" w:eastAsia="Arial Unicode MS" w:hAnsi="Arial" w:cs="Arial"/>
          <w:sz w:val="24"/>
          <w:szCs w:val="24"/>
          <w:u w:val="single"/>
        </w:rPr>
        <w:t xml:space="preserve"> We must clearly </w:t>
      </w:r>
      <w:r w:rsidR="00524D72" w:rsidRPr="00DA734D">
        <w:rPr>
          <w:rFonts w:ascii="Arial" w:eastAsia="Arial Unicode MS" w:hAnsi="Arial" w:cs="Arial"/>
          <w:sz w:val="24"/>
          <w:szCs w:val="24"/>
          <w:u w:val="single"/>
        </w:rPr>
        <w:t>show</w:t>
      </w:r>
      <w:r w:rsidR="006F714D" w:rsidRPr="00DA734D">
        <w:rPr>
          <w:rFonts w:ascii="Arial" w:eastAsia="Arial Unicode MS" w:hAnsi="Arial" w:cs="Arial"/>
          <w:sz w:val="24"/>
          <w:szCs w:val="24"/>
          <w:u w:val="single"/>
        </w:rPr>
        <w:t xml:space="preserve"> the data subject how to do this.</w:t>
      </w:r>
    </w:p>
    <w:p w:rsidR="00EE24C2" w:rsidRPr="00DA734D" w:rsidRDefault="007A2EE9" w:rsidP="00B212CF">
      <w:pPr>
        <w:pStyle w:val="NoSpacing"/>
      </w:pPr>
      <w:r w:rsidRPr="00DA734D">
        <w:t xml:space="preserve"> </w:t>
      </w:r>
    </w:p>
    <w:p w:rsidR="00C271D4" w:rsidRPr="00DA734D" w:rsidRDefault="00497237" w:rsidP="006B7D0C">
      <w:pPr>
        <w:pStyle w:val="Heading3"/>
        <w:numPr>
          <w:ilvl w:val="2"/>
          <w:numId w:val="40"/>
        </w:numPr>
      </w:pPr>
      <w:r w:rsidRPr="00DA734D">
        <w:t xml:space="preserve"> </w:t>
      </w:r>
      <w:bookmarkStart w:id="16" w:name="_Toc508790740"/>
      <w:r w:rsidR="00244F06" w:rsidRPr="00DA734D">
        <w:t xml:space="preserve">The </w:t>
      </w:r>
      <w:r w:rsidR="00EE24C2" w:rsidRPr="00DA734D">
        <w:t>Rights in relation to automated decision taking</w:t>
      </w:r>
      <w:bookmarkEnd w:id="16"/>
      <w:r w:rsidR="00EE24C2" w:rsidRPr="00DA734D">
        <w:t xml:space="preserve"> </w:t>
      </w:r>
    </w:p>
    <w:p w:rsidR="00C271D4" w:rsidRPr="00DA734D" w:rsidRDefault="00C271D4" w:rsidP="00C271D4">
      <w:pPr>
        <w:spacing w:after="0" w:line="240" w:lineRule="auto"/>
        <w:ind w:left="840"/>
        <w:rPr>
          <w:rFonts w:ascii="Arial" w:eastAsia="Arial Unicode MS" w:hAnsi="Arial" w:cs="Arial"/>
          <w:sz w:val="24"/>
          <w:szCs w:val="24"/>
        </w:rPr>
      </w:pPr>
    </w:p>
    <w:p w:rsidR="00EE24C2" w:rsidRPr="00DA734D" w:rsidRDefault="00EE24C2" w:rsidP="00C271D4">
      <w:pPr>
        <w:spacing w:after="0" w:line="240" w:lineRule="auto"/>
        <w:rPr>
          <w:rFonts w:ascii="Arial" w:eastAsia="Arial Unicode MS" w:hAnsi="Arial" w:cs="Arial"/>
          <w:sz w:val="24"/>
          <w:szCs w:val="24"/>
        </w:rPr>
      </w:pPr>
      <w:r w:rsidRPr="00DA734D">
        <w:rPr>
          <w:rFonts w:ascii="Arial" w:eastAsia="Arial Unicode MS" w:hAnsi="Arial" w:cs="Arial"/>
          <w:sz w:val="24"/>
          <w:szCs w:val="24"/>
        </w:rPr>
        <w:t xml:space="preserve">An individual is entitled, by written notice, to require a data controller to ensure that no decision, which significantly affects that individual, is based solely on the processing, by automatic means, of personal data of which that individual is the data subject. </w:t>
      </w:r>
    </w:p>
    <w:p w:rsidR="00C271D4" w:rsidRPr="00DA734D" w:rsidRDefault="00C271D4" w:rsidP="00C271D4">
      <w:pPr>
        <w:spacing w:after="0" w:line="240" w:lineRule="auto"/>
        <w:rPr>
          <w:rFonts w:ascii="Arial" w:eastAsia="Arial Unicode MS" w:hAnsi="Arial" w:cs="Arial"/>
          <w:sz w:val="24"/>
          <w:szCs w:val="24"/>
        </w:rPr>
      </w:pPr>
    </w:p>
    <w:p w:rsidR="00EE24C2" w:rsidRPr="00DA734D" w:rsidRDefault="00C271D4" w:rsidP="00EE24C2">
      <w:pPr>
        <w:rPr>
          <w:rFonts w:ascii="Arial" w:hAnsi="Arial" w:cs="Arial"/>
          <w:sz w:val="24"/>
          <w:szCs w:val="24"/>
          <w:lang w:val="en"/>
        </w:rPr>
      </w:pPr>
      <w:r w:rsidRPr="00DA734D">
        <w:rPr>
          <w:rFonts w:ascii="Arial" w:hAnsi="Arial" w:cs="Arial"/>
          <w:sz w:val="24"/>
          <w:szCs w:val="24"/>
          <w:lang w:val="en"/>
        </w:rPr>
        <w:t>We will carry out a Data Protection Impact Assessment (DPIA) to consider and address the risks before we start any new automated decision-making or profiling.</w:t>
      </w:r>
    </w:p>
    <w:p w:rsidR="0053160C" w:rsidRPr="00DA734D" w:rsidRDefault="0053160C" w:rsidP="00244F06">
      <w:pPr>
        <w:pStyle w:val="NoSpacing"/>
      </w:pPr>
    </w:p>
    <w:p w:rsidR="00EE24C2" w:rsidRPr="00DA734D" w:rsidRDefault="00244F06" w:rsidP="006B7D0C">
      <w:pPr>
        <w:pStyle w:val="Heading3"/>
        <w:numPr>
          <w:ilvl w:val="2"/>
          <w:numId w:val="40"/>
        </w:numPr>
      </w:pPr>
      <w:bookmarkStart w:id="17" w:name="_Toc508790741"/>
      <w:r w:rsidRPr="00DA734D">
        <w:t xml:space="preserve">The </w:t>
      </w:r>
      <w:r w:rsidR="00EE24C2" w:rsidRPr="00DA734D">
        <w:t>Right to compensation</w:t>
      </w:r>
      <w:bookmarkEnd w:id="17"/>
      <w:r w:rsidR="00EE24C2" w:rsidRPr="00DA734D">
        <w:t xml:space="preserve"> </w:t>
      </w:r>
    </w:p>
    <w:p w:rsidR="00FE1598" w:rsidRPr="00DA734D" w:rsidRDefault="00FE1598" w:rsidP="00FE1598">
      <w:pPr>
        <w:tabs>
          <w:tab w:val="left" w:pos="720"/>
        </w:tabs>
        <w:spacing w:after="0" w:line="240" w:lineRule="auto"/>
        <w:ind w:left="840"/>
        <w:rPr>
          <w:rFonts w:ascii="Arial" w:eastAsia="Arial Unicode MS" w:hAnsi="Arial" w:cs="Arial"/>
          <w:b/>
          <w:sz w:val="24"/>
          <w:szCs w:val="24"/>
        </w:rPr>
      </w:pPr>
    </w:p>
    <w:p w:rsidR="00EE24C2" w:rsidRPr="00DA734D" w:rsidRDefault="00EE24C2" w:rsidP="00EE24C2">
      <w:pPr>
        <w:rPr>
          <w:rFonts w:ascii="Arial" w:eastAsia="Arial Unicode MS" w:hAnsi="Arial" w:cs="Arial"/>
          <w:sz w:val="24"/>
          <w:szCs w:val="24"/>
        </w:rPr>
      </w:pPr>
      <w:r w:rsidRPr="00DA734D">
        <w:rPr>
          <w:rFonts w:ascii="Arial" w:eastAsia="Arial Unicode MS" w:hAnsi="Arial" w:cs="Arial"/>
          <w:sz w:val="24"/>
          <w:szCs w:val="24"/>
        </w:rPr>
        <w:t>An individual who suffers damage, or damage and distress, as the result of any contravention of the requirements of the Act by a data controller, is entitled to compensation where the data controller is unable to prove that they had taken such care as was reasonable in all the circumstances to comply with the relevant requirement.</w:t>
      </w:r>
    </w:p>
    <w:p w:rsidR="00E80D07" w:rsidRPr="00DA734D" w:rsidRDefault="00E80D07" w:rsidP="00E80D07">
      <w:pPr>
        <w:pStyle w:val="NoSpacing"/>
      </w:pPr>
    </w:p>
    <w:p w:rsidR="00EE24C2" w:rsidRPr="00DA734D" w:rsidRDefault="00244F06" w:rsidP="006B7D0C">
      <w:pPr>
        <w:pStyle w:val="Heading3"/>
        <w:numPr>
          <w:ilvl w:val="2"/>
          <w:numId w:val="40"/>
        </w:numPr>
      </w:pPr>
      <w:bookmarkStart w:id="18" w:name="_Toc508790742"/>
      <w:r w:rsidRPr="00DA734D">
        <w:t xml:space="preserve">The </w:t>
      </w:r>
      <w:r w:rsidR="00232C7B" w:rsidRPr="00DA734D">
        <w:t>Right to rectification</w:t>
      </w:r>
      <w:bookmarkEnd w:id="18"/>
    </w:p>
    <w:p w:rsidR="009A6922" w:rsidRPr="00DA734D" w:rsidRDefault="009A6922" w:rsidP="009A6922">
      <w:pPr>
        <w:spacing w:after="0" w:line="240" w:lineRule="auto"/>
        <w:ind w:left="840"/>
        <w:rPr>
          <w:rFonts w:ascii="Arial" w:eastAsia="Arial Unicode MS" w:hAnsi="Arial" w:cs="Arial"/>
          <w:sz w:val="24"/>
          <w:szCs w:val="24"/>
        </w:rPr>
      </w:pPr>
    </w:p>
    <w:p w:rsidR="00244F06" w:rsidRPr="00DA734D" w:rsidRDefault="00FE1598" w:rsidP="00EE24C2">
      <w:pPr>
        <w:rPr>
          <w:rFonts w:ascii="Arial" w:eastAsia="Arial Unicode MS" w:hAnsi="Arial" w:cs="Arial"/>
          <w:sz w:val="24"/>
          <w:szCs w:val="24"/>
        </w:rPr>
      </w:pPr>
      <w:r w:rsidRPr="00DA734D">
        <w:rPr>
          <w:rFonts w:ascii="Arial" w:hAnsi="Arial" w:cs="Arial"/>
          <w:sz w:val="24"/>
          <w:szCs w:val="24"/>
          <w:lang w:val="en"/>
        </w:rPr>
        <w:t>Individuals are entitled to have personal data rectified if it is inaccurate or incomplete.</w:t>
      </w:r>
      <w:r w:rsidRPr="00DA734D">
        <w:rPr>
          <w:rFonts w:ascii="Verdana" w:hAnsi="Verdana" w:cs="Arial"/>
          <w:sz w:val="23"/>
          <w:szCs w:val="23"/>
          <w:lang w:val="en"/>
        </w:rPr>
        <w:t xml:space="preserve"> </w:t>
      </w:r>
      <w:r w:rsidR="00EE24C2" w:rsidRPr="00DA734D">
        <w:rPr>
          <w:rFonts w:ascii="Arial" w:eastAsia="Arial Unicode MS" w:hAnsi="Arial" w:cs="Arial"/>
          <w:sz w:val="24"/>
          <w:szCs w:val="24"/>
        </w:rPr>
        <w:t xml:space="preserve">A data subject </w:t>
      </w:r>
      <w:r w:rsidRPr="00DA734D">
        <w:rPr>
          <w:rFonts w:ascii="Arial" w:eastAsia="Arial Unicode MS" w:hAnsi="Arial" w:cs="Arial"/>
          <w:sz w:val="24"/>
          <w:szCs w:val="24"/>
        </w:rPr>
        <w:t>can ask for</w:t>
      </w:r>
      <w:r w:rsidR="00EE24C2" w:rsidRPr="00DA734D">
        <w:rPr>
          <w:rFonts w:ascii="Arial" w:eastAsia="Arial Unicode MS" w:hAnsi="Arial" w:cs="Arial"/>
          <w:sz w:val="24"/>
          <w:szCs w:val="24"/>
        </w:rPr>
        <w:t xml:space="preserve"> the data controller to rectify, block, erase or destroy such data relating to that data subject as are inaccurate together with any other personal data relating to the data subject which contain an expression of opinion based on the inaccurate data. </w:t>
      </w:r>
    </w:p>
    <w:p w:rsidR="00011D09" w:rsidRPr="00DA734D" w:rsidRDefault="00011D09" w:rsidP="00011D09">
      <w:pPr>
        <w:pStyle w:val="NoSpacing"/>
      </w:pPr>
    </w:p>
    <w:p w:rsidR="00011D09" w:rsidRPr="00DA734D" w:rsidRDefault="00011D09" w:rsidP="006B7D0C">
      <w:pPr>
        <w:pStyle w:val="Heading3"/>
        <w:numPr>
          <w:ilvl w:val="0"/>
          <w:numId w:val="0"/>
        </w:numPr>
        <w:ind w:left="851" w:hanging="142"/>
      </w:pPr>
      <w:bookmarkStart w:id="19" w:name="_Toc508790743"/>
      <w:r w:rsidRPr="00DA734D">
        <w:t>4.6.8   The Right to Data Portability</w:t>
      </w:r>
      <w:bookmarkEnd w:id="19"/>
    </w:p>
    <w:p w:rsidR="00011D09" w:rsidRPr="00DA734D" w:rsidRDefault="00011D09" w:rsidP="00011D09">
      <w:pPr>
        <w:spacing w:before="100" w:beforeAutospacing="1" w:after="100" w:afterAutospacing="1" w:line="240" w:lineRule="auto"/>
        <w:rPr>
          <w:rFonts w:ascii="Arial" w:eastAsia="Times New Roman" w:hAnsi="Arial" w:cs="Arial"/>
          <w:sz w:val="24"/>
          <w:szCs w:val="24"/>
          <w:lang w:val="en" w:eastAsia="en-GB"/>
        </w:rPr>
      </w:pPr>
      <w:r w:rsidRPr="00DA734D">
        <w:rPr>
          <w:rFonts w:ascii="Arial" w:eastAsia="Times New Roman" w:hAnsi="Arial" w:cs="Arial"/>
          <w:sz w:val="24"/>
          <w:szCs w:val="24"/>
          <w:lang w:val="en" w:eastAsia="en-GB"/>
        </w:rPr>
        <w:t>The right to data portability allows individuals to obtain and reuse their personal data for their own purposes across different services.</w:t>
      </w:r>
    </w:p>
    <w:p w:rsidR="00011D09" w:rsidRPr="00DA734D" w:rsidRDefault="00011D09" w:rsidP="00011D09">
      <w:pPr>
        <w:spacing w:before="100" w:beforeAutospacing="1" w:after="100" w:afterAutospacing="1" w:line="240" w:lineRule="auto"/>
        <w:rPr>
          <w:rFonts w:ascii="Arial" w:eastAsia="Times New Roman" w:hAnsi="Arial" w:cs="Arial"/>
          <w:sz w:val="24"/>
          <w:szCs w:val="24"/>
          <w:lang w:val="en" w:eastAsia="en-GB"/>
        </w:rPr>
      </w:pPr>
      <w:r w:rsidRPr="00DA734D">
        <w:rPr>
          <w:rFonts w:ascii="Arial" w:eastAsia="Times New Roman" w:hAnsi="Arial" w:cs="Arial"/>
          <w:sz w:val="24"/>
          <w:szCs w:val="24"/>
          <w:lang w:val="en" w:eastAsia="en-GB"/>
        </w:rPr>
        <w:t>It allows them to move, copy or transfer personal data easily from one IT environment to another in a safe and secure way, without hindrance to usability.</w:t>
      </w:r>
    </w:p>
    <w:p w:rsidR="00011D09" w:rsidRPr="00DA734D" w:rsidRDefault="006B7D0C" w:rsidP="006B7D0C">
      <w:pPr>
        <w:pStyle w:val="BodyText"/>
      </w:pPr>
      <w:r w:rsidRPr="00DA734D">
        <w:t>We must provide this information free of charge and within one month of receiving a request.</w:t>
      </w:r>
    </w:p>
    <w:p w:rsidR="005862FC" w:rsidRPr="00DA734D" w:rsidRDefault="005862FC" w:rsidP="006B7D0C">
      <w:pPr>
        <w:pStyle w:val="BodyText"/>
      </w:pPr>
    </w:p>
    <w:p w:rsidR="00770897" w:rsidRPr="00DA734D" w:rsidRDefault="00770897" w:rsidP="006B7D0C">
      <w:pPr>
        <w:pStyle w:val="BodyText"/>
      </w:pPr>
    </w:p>
    <w:p w:rsidR="00770897" w:rsidRPr="00DA734D" w:rsidRDefault="00770897" w:rsidP="006B7D0C">
      <w:pPr>
        <w:pStyle w:val="BodyText"/>
      </w:pPr>
    </w:p>
    <w:p w:rsidR="005862FC" w:rsidRPr="00DA734D" w:rsidRDefault="005862FC" w:rsidP="005862FC">
      <w:pPr>
        <w:pStyle w:val="Heading3"/>
        <w:numPr>
          <w:ilvl w:val="2"/>
          <w:numId w:val="44"/>
        </w:numPr>
      </w:pPr>
      <w:r w:rsidRPr="00DA734D">
        <w:lastRenderedPageBreak/>
        <w:t xml:space="preserve"> </w:t>
      </w:r>
      <w:bookmarkStart w:id="20" w:name="_Toc508790744"/>
      <w:r w:rsidRPr="00DA734D">
        <w:t>Re-use of Public Sector Information</w:t>
      </w:r>
      <w:bookmarkEnd w:id="20"/>
    </w:p>
    <w:p w:rsidR="005862FC" w:rsidRPr="00DA734D" w:rsidRDefault="005862FC" w:rsidP="005862FC">
      <w:pPr>
        <w:pStyle w:val="NoSpacing"/>
      </w:pPr>
    </w:p>
    <w:p w:rsidR="005862FC" w:rsidRPr="00DA734D" w:rsidRDefault="005862FC" w:rsidP="005862FC">
      <w:pPr>
        <w:spacing w:before="100" w:beforeAutospacing="1" w:after="100" w:afterAutospacing="1" w:line="240" w:lineRule="auto"/>
        <w:rPr>
          <w:rFonts w:ascii="Arial" w:eastAsia="Times New Roman" w:hAnsi="Arial" w:cs="Arial"/>
          <w:sz w:val="24"/>
          <w:szCs w:val="24"/>
          <w:lang w:val="en" w:eastAsia="en-GB"/>
        </w:rPr>
      </w:pPr>
      <w:r w:rsidRPr="00DA734D">
        <w:rPr>
          <w:rFonts w:ascii="Arial" w:eastAsia="Times New Roman" w:hAnsi="Arial" w:cs="Arial"/>
          <w:sz w:val="24"/>
          <w:szCs w:val="24"/>
          <w:lang w:val="en" w:eastAsia="en-GB"/>
        </w:rPr>
        <w:t>The Re-use of Public Sector Information Regulations 2005 established a framework for making the re-use of public sector information easier and more transparent. The main aims of the Regulations are:</w:t>
      </w:r>
    </w:p>
    <w:p w:rsidR="005862FC" w:rsidRPr="00DA734D" w:rsidRDefault="005862FC" w:rsidP="005862FC">
      <w:pPr>
        <w:numPr>
          <w:ilvl w:val="0"/>
          <w:numId w:val="45"/>
        </w:numPr>
        <w:spacing w:before="100" w:beforeAutospacing="1" w:after="100" w:afterAutospacing="1" w:line="240" w:lineRule="auto"/>
        <w:rPr>
          <w:rFonts w:ascii="Arial" w:eastAsia="Times New Roman" w:hAnsi="Arial" w:cs="Arial"/>
          <w:sz w:val="24"/>
          <w:szCs w:val="24"/>
          <w:lang w:val="en" w:eastAsia="en-GB"/>
        </w:rPr>
      </w:pPr>
      <w:r w:rsidRPr="00DA734D">
        <w:rPr>
          <w:rFonts w:ascii="Arial" w:eastAsia="Times New Roman" w:hAnsi="Arial" w:cs="Arial"/>
          <w:sz w:val="24"/>
          <w:szCs w:val="24"/>
          <w:lang w:val="en" w:eastAsia="en-GB"/>
        </w:rPr>
        <w:t>Fairness</w:t>
      </w:r>
    </w:p>
    <w:p w:rsidR="005862FC" w:rsidRPr="00DA734D" w:rsidRDefault="005862FC" w:rsidP="005862FC">
      <w:pPr>
        <w:numPr>
          <w:ilvl w:val="0"/>
          <w:numId w:val="45"/>
        </w:numPr>
        <w:spacing w:before="100" w:beforeAutospacing="1" w:after="100" w:afterAutospacing="1" w:line="240" w:lineRule="auto"/>
        <w:rPr>
          <w:rFonts w:ascii="Arial" w:eastAsia="Times New Roman" w:hAnsi="Arial" w:cs="Arial"/>
          <w:sz w:val="24"/>
          <w:szCs w:val="24"/>
          <w:lang w:val="en" w:eastAsia="en-GB"/>
        </w:rPr>
      </w:pPr>
      <w:r w:rsidRPr="00DA734D">
        <w:rPr>
          <w:rFonts w:ascii="Arial" w:eastAsia="Times New Roman" w:hAnsi="Arial" w:cs="Arial"/>
          <w:sz w:val="24"/>
          <w:szCs w:val="24"/>
          <w:lang w:val="en" w:eastAsia="en-GB"/>
        </w:rPr>
        <w:t>Transparency</w:t>
      </w:r>
    </w:p>
    <w:p w:rsidR="005862FC" w:rsidRPr="00DA734D" w:rsidRDefault="005862FC" w:rsidP="005862FC">
      <w:pPr>
        <w:numPr>
          <w:ilvl w:val="0"/>
          <w:numId w:val="45"/>
        </w:numPr>
        <w:spacing w:before="100" w:beforeAutospacing="1" w:after="100" w:afterAutospacing="1" w:line="240" w:lineRule="auto"/>
        <w:rPr>
          <w:rFonts w:ascii="Arial" w:eastAsia="Times New Roman" w:hAnsi="Arial" w:cs="Arial"/>
          <w:sz w:val="24"/>
          <w:szCs w:val="24"/>
          <w:lang w:val="en" w:eastAsia="en-GB"/>
        </w:rPr>
      </w:pPr>
      <w:r w:rsidRPr="00DA734D">
        <w:rPr>
          <w:rFonts w:ascii="Arial" w:eastAsia="Times New Roman" w:hAnsi="Arial" w:cs="Arial"/>
          <w:sz w:val="24"/>
          <w:szCs w:val="24"/>
          <w:lang w:val="en" w:eastAsia="en-GB"/>
        </w:rPr>
        <w:t>Timing</w:t>
      </w:r>
    </w:p>
    <w:p w:rsidR="005862FC" w:rsidRPr="00DA734D" w:rsidRDefault="005862FC" w:rsidP="005862FC">
      <w:pPr>
        <w:numPr>
          <w:ilvl w:val="0"/>
          <w:numId w:val="45"/>
        </w:numPr>
        <w:spacing w:before="100" w:beforeAutospacing="1" w:after="100" w:afterAutospacing="1" w:line="240" w:lineRule="auto"/>
        <w:rPr>
          <w:rFonts w:ascii="Arial" w:eastAsia="Times New Roman" w:hAnsi="Arial" w:cs="Arial"/>
          <w:sz w:val="24"/>
          <w:szCs w:val="24"/>
          <w:lang w:val="en" w:eastAsia="en-GB"/>
        </w:rPr>
      </w:pPr>
      <w:r w:rsidRPr="00DA734D">
        <w:rPr>
          <w:rFonts w:ascii="Arial" w:eastAsia="Times New Roman" w:hAnsi="Arial" w:cs="Arial"/>
          <w:sz w:val="24"/>
          <w:szCs w:val="24"/>
          <w:lang w:val="en" w:eastAsia="en-GB"/>
        </w:rPr>
        <w:t>Openness</w:t>
      </w:r>
    </w:p>
    <w:p w:rsidR="005862FC" w:rsidRPr="00DA734D" w:rsidRDefault="005862FC" w:rsidP="005862FC">
      <w:pPr>
        <w:numPr>
          <w:ilvl w:val="0"/>
          <w:numId w:val="45"/>
        </w:numPr>
        <w:spacing w:before="100" w:beforeAutospacing="1" w:after="100" w:afterAutospacing="1" w:line="240" w:lineRule="auto"/>
        <w:rPr>
          <w:rFonts w:ascii="Arial" w:eastAsia="Times New Roman" w:hAnsi="Arial" w:cs="Arial"/>
          <w:sz w:val="24"/>
          <w:szCs w:val="24"/>
          <w:lang w:val="en" w:eastAsia="en-GB"/>
        </w:rPr>
      </w:pPr>
      <w:r w:rsidRPr="00DA734D">
        <w:rPr>
          <w:rFonts w:ascii="Arial" w:eastAsia="Times New Roman" w:hAnsi="Arial" w:cs="Arial"/>
          <w:sz w:val="24"/>
          <w:szCs w:val="24"/>
          <w:lang w:val="en" w:eastAsia="en-GB"/>
        </w:rPr>
        <w:t>Consistency</w:t>
      </w:r>
    </w:p>
    <w:p w:rsidR="005862FC" w:rsidRPr="00DA734D" w:rsidRDefault="005862FC" w:rsidP="005862FC">
      <w:pPr>
        <w:pStyle w:val="ListParagraph"/>
        <w:spacing w:before="100" w:beforeAutospacing="1" w:after="100" w:afterAutospacing="1" w:line="240" w:lineRule="auto"/>
        <w:ind w:left="0"/>
        <w:rPr>
          <w:rFonts w:ascii="Arial" w:eastAsia="Times New Roman" w:hAnsi="Arial" w:cs="Arial"/>
          <w:sz w:val="24"/>
          <w:szCs w:val="24"/>
          <w:lang w:val="en" w:eastAsia="en-GB"/>
        </w:rPr>
      </w:pPr>
      <w:r w:rsidRPr="00DA734D">
        <w:rPr>
          <w:rFonts w:ascii="Arial" w:eastAsia="Times New Roman" w:hAnsi="Arial" w:cs="Arial"/>
          <w:sz w:val="24"/>
          <w:szCs w:val="24"/>
          <w:lang w:val="en" w:eastAsia="en-GB"/>
        </w:rPr>
        <w:t>Re-use means the use by a person (or company) of a document held by the Council for a purpose other than the initial purpose for which the document was produced.</w:t>
      </w:r>
    </w:p>
    <w:p w:rsidR="005862FC" w:rsidRPr="00DA734D" w:rsidRDefault="005862FC" w:rsidP="005862FC">
      <w:pPr>
        <w:spacing w:before="100" w:beforeAutospacing="1" w:after="100" w:afterAutospacing="1" w:line="240" w:lineRule="auto"/>
        <w:rPr>
          <w:rFonts w:ascii="Arial" w:eastAsia="Times New Roman" w:hAnsi="Arial" w:cs="Arial"/>
          <w:sz w:val="24"/>
          <w:szCs w:val="24"/>
          <w:lang w:val="en" w:eastAsia="en-GB"/>
        </w:rPr>
      </w:pPr>
      <w:r w:rsidRPr="00DA734D">
        <w:rPr>
          <w:rFonts w:ascii="Arial" w:eastAsia="Times New Roman" w:hAnsi="Arial" w:cs="Arial"/>
          <w:sz w:val="24"/>
          <w:szCs w:val="24"/>
          <w:lang w:val="en" w:eastAsia="en-GB"/>
        </w:rPr>
        <w:t>To be valid, a request for re-use of Public Sector Information must:</w:t>
      </w:r>
    </w:p>
    <w:p w:rsidR="005862FC" w:rsidRPr="00DA734D" w:rsidRDefault="005862FC" w:rsidP="005862FC">
      <w:pPr>
        <w:numPr>
          <w:ilvl w:val="0"/>
          <w:numId w:val="46"/>
        </w:numPr>
        <w:spacing w:before="100" w:beforeAutospacing="1" w:after="100" w:afterAutospacing="1" w:line="240" w:lineRule="auto"/>
        <w:rPr>
          <w:rFonts w:ascii="Arial" w:eastAsia="Times New Roman" w:hAnsi="Arial" w:cs="Arial"/>
          <w:sz w:val="24"/>
          <w:szCs w:val="24"/>
          <w:lang w:val="en" w:eastAsia="en-GB"/>
        </w:rPr>
      </w:pPr>
      <w:r w:rsidRPr="00DA734D">
        <w:rPr>
          <w:rFonts w:ascii="Arial" w:eastAsia="Times New Roman" w:hAnsi="Arial" w:cs="Arial"/>
          <w:sz w:val="24"/>
          <w:szCs w:val="24"/>
          <w:lang w:val="en" w:eastAsia="en-GB"/>
        </w:rPr>
        <w:t>Be in writing</w:t>
      </w:r>
    </w:p>
    <w:p w:rsidR="005862FC" w:rsidRPr="00DA734D" w:rsidRDefault="005862FC" w:rsidP="005862FC">
      <w:pPr>
        <w:numPr>
          <w:ilvl w:val="0"/>
          <w:numId w:val="46"/>
        </w:numPr>
        <w:spacing w:before="100" w:beforeAutospacing="1" w:after="100" w:afterAutospacing="1" w:line="240" w:lineRule="auto"/>
        <w:rPr>
          <w:rFonts w:ascii="Arial" w:eastAsia="Times New Roman" w:hAnsi="Arial" w:cs="Arial"/>
          <w:sz w:val="24"/>
          <w:szCs w:val="24"/>
          <w:lang w:val="en" w:eastAsia="en-GB"/>
        </w:rPr>
      </w:pPr>
      <w:r w:rsidRPr="00DA734D">
        <w:rPr>
          <w:rFonts w:ascii="Arial" w:eastAsia="Times New Roman" w:hAnsi="Arial" w:cs="Arial"/>
          <w:sz w:val="24"/>
          <w:szCs w:val="24"/>
          <w:lang w:val="en" w:eastAsia="en-GB"/>
        </w:rPr>
        <w:t>State your name and address</w:t>
      </w:r>
    </w:p>
    <w:p w:rsidR="005862FC" w:rsidRPr="00DA734D" w:rsidRDefault="005862FC" w:rsidP="005862FC">
      <w:pPr>
        <w:numPr>
          <w:ilvl w:val="0"/>
          <w:numId w:val="46"/>
        </w:numPr>
        <w:spacing w:before="100" w:beforeAutospacing="1" w:after="100" w:afterAutospacing="1" w:line="240" w:lineRule="auto"/>
        <w:rPr>
          <w:rFonts w:ascii="Arial" w:eastAsia="Times New Roman" w:hAnsi="Arial" w:cs="Arial"/>
          <w:sz w:val="24"/>
          <w:szCs w:val="24"/>
          <w:lang w:val="en" w:eastAsia="en-GB"/>
        </w:rPr>
      </w:pPr>
      <w:r w:rsidRPr="00DA734D">
        <w:rPr>
          <w:rFonts w:ascii="Arial" w:eastAsia="Times New Roman" w:hAnsi="Arial" w:cs="Arial"/>
          <w:sz w:val="24"/>
          <w:szCs w:val="24"/>
          <w:lang w:val="en" w:eastAsia="en-GB"/>
        </w:rPr>
        <w:t>Specify the document which you want to re-use</w:t>
      </w:r>
    </w:p>
    <w:p w:rsidR="005862FC" w:rsidRPr="00DA734D" w:rsidRDefault="005862FC" w:rsidP="005862FC">
      <w:pPr>
        <w:numPr>
          <w:ilvl w:val="0"/>
          <w:numId w:val="46"/>
        </w:numPr>
        <w:spacing w:before="100" w:beforeAutospacing="1" w:after="100" w:afterAutospacing="1" w:line="240" w:lineRule="auto"/>
        <w:rPr>
          <w:rFonts w:ascii="Arial" w:eastAsia="Times New Roman" w:hAnsi="Arial" w:cs="Arial"/>
          <w:sz w:val="24"/>
          <w:szCs w:val="24"/>
          <w:lang w:val="en" w:eastAsia="en-GB"/>
        </w:rPr>
      </w:pPr>
      <w:r w:rsidRPr="00DA734D">
        <w:rPr>
          <w:rFonts w:ascii="Arial" w:eastAsia="Times New Roman" w:hAnsi="Arial" w:cs="Arial"/>
          <w:sz w:val="24"/>
          <w:szCs w:val="24"/>
          <w:lang w:val="en" w:eastAsia="en-GB"/>
        </w:rPr>
        <w:t>State the purpose for which the document is to be re-used</w:t>
      </w:r>
    </w:p>
    <w:p w:rsidR="009011AC" w:rsidRPr="00DA734D" w:rsidRDefault="005862FC" w:rsidP="005862FC">
      <w:pPr>
        <w:pStyle w:val="BodyText2"/>
        <w:ind w:left="0"/>
      </w:pPr>
      <w:r w:rsidRPr="00DA734D">
        <w:t xml:space="preserve">We will respond to a request within 20 days of receipt. If we need more time we will inform the requester. </w:t>
      </w:r>
    </w:p>
    <w:p w:rsidR="005862FC" w:rsidRPr="00DA734D" w:rsidRDefault="005862FC" w:rsidP="005862FC">
      <w:pPr>
        <w:pStyle w:val="BodyText2"/>
        <w:ind w:hanging="284"/>
      </w:pPr>
    </w:p>
    <w:p w:rsidR="005862FC" w:rsidRPr="00DA734D" w:rsidRDefault="005862FC" w:rsidP="005862FC">
      <w:pPr>
        <w:pStyle w:val="BodyText2"/>
        <w:ind w:hanging="284"/>
      </w:pPr>
    </w:p>
    <w:p w:rsidR="00EE24C2" w:rsidRPr="00DA734D" w:rsidRDefault="00EE24C2" w:rsidP="006B7D0C">
      <w:pPr>
        <w:pStyle w:val="BodyText2"/>
      </w:pPr>
    </w:p>
    <w:p w:rsidR="00EE24C2" w:rsidRPr="00DA734D" w:rsidRDefault="00EE24C2" w:rsidP="00FF2F1A">
      <w:pPr>
        <w:pStyle w:val="Heading1"/>
        <w:numPr>
          <w:ilvl w:val="0"/>
          <w:numId w:val="3"/>
        </w:numPr>
        <w:ind w:firstLine="4"/>
      </w:pPr>
      <w:bookmarkStart w:id="21" w:name="_Toc508790745"/>
      <w:r w:rsidRPr="00DA734D">
        <w:t>Legal &amp; Policy Framework</w:t>
      </w:r>
      <w:bookmarkEnd w:id="21"/>
    </w:p>
    <w:p w:rsidR="00250B47" w:rsidRPr="00DA734D" w:rsidRDefault="00250B47" w:rsidP="006B7D0C">
      <w:pPr>
        <w:pStyle w:val="BodyText2"/>
      </w:pPr>
    </w:p>
    <w:p w:rsidR="00EE24C2" w:rsidRPr="00DA734D" w:rsidRDefault="00CC4DA6" w:rsidP="00FF2F1A">
      <w:pPr>
        <w:pStyle w:val="Heading2"/>
        <w:numPr>
          <w:ilvl w:val="0"/>
          <w:numId w:val="0"/>
        </w:numPr>
        <w:ind w:left="425"/>
      </w:pPr>
      <w:bookmarkStart w:id="22" w:name="_Toc508790746"/>
      <w:r w:rsidRPr="00DA734D">
        <w:t>5.1   Linkage</w:t>
      </w:r>
      <w:r w:rsidR="00EE24C2" w:rsidRPr="00DA734D">
        <w:t xml:space="preserve"> to Corporate Plan</w:t>
      </w:r>
      <w:bookmarkEnd w:id="22"/>
      <w:r w:rsidR="00EE24C2" w:rsidRPr="00DA734D">
        <w:t xml:space="preserve"> </w:t>
      </w:r>
    </w:p>
    <w:p w:rsidR="005A769C" w:rsidRPr="00DA734D" w:rsidRDefault="005A769C" w:rsidP="006B7D0C">
      <w:pPr>
        <w:pStyle w:val="BodyText"/>
      </w:pPr>
    </w:p>
    <w:p w:rsidR="00EE24C2" w:rsidRPr="00DA734D" w:rsidRDefault="00EE24C2" w:rsidP="006B7D0C">
      <w:pPr>
        <w:pStyle w:val="BodyText"/>
      </w:pPr>
      <w:r w:rsidRPr="00DA734D">
        <w:t>T</w:t>
      </w:r>
      <w:r w:rsidR="00B24388" w:rsidRPr="00DA734D">
        <w:t>he Corporate Plan 2017</w:t>
      </w:r>
      <w:r w:rsidRPr="00DA734D">
        <w:t>-</w:t>
      </w:r>
      <w:r w:rsidR="00B24388" w:rsidRPr="00DA734D">
        <w:t>18</w:t>
      </w:r>
      <w:r w:rsidRPr="00DA734D">
        <w:t xml:space="preserve"> highlights the strategic objective of “an effective, efficient, accountable and transparent </w:t>
      </w:r>
      <w:proofErr w:type="spellStart"/>
      <w:r w:rsidRPr="00DA734D">
        <w:t>organisation</w:t>
      </w:r>
      <w:proofErr w:type="spellEnd"/>
      <w:r w:rsidRPr="00DA734D">
        <w:t xml:space="preserve">”. Systems that ensure the security and proper use of personal information are key to achieving this objective. </w:t>
      </w:r>
    </w:p>
    <w:p w:rsidR="00EE24C2" w:rsidRPr="00DA734D" w:rsidRDefault="00EE24C2" w:rsidP="006B7D0C">
      <w:pPr>
        <w:pStyle w:val="BodyText"/>
      </w:pPr>
    </w:p>
    <w:p w:rsidR="00EE24C2" w:rsidRPr="00DA734D" w:rsidRDefault="00CC4DA6" w:rsidP="00FF2F1A">
      <w:pPr>
        <w:pStyle w:val="Heading2"/>
        <w:numPr>
          <w:ilvl w:val="0"/>
          <w:numId w:val="0"/>
        </w:numPr>
        <w:ind w:left="425"/>
      </w:pPr>
      <w:bookmarkStart w:id="23" w:name="_Toc508790747"/>
      <w:r w:rsidRPr="00DA734D">
        <w:t>5.2   Legal</w:t>
      </w:r>
      <w:r w:rsidR="00EE24C2" w:rsidRPr="00DA734D">
        <w:t xml:space="preserve"> Context</w:t>
      </w:r>
      <w:bookmarkEnd w:id="23"/>
    </w:p>
    <w:p w:rsidR="005A769C" w:rsidRPr="00DA734D" w:rsidRDefault="005A769C" w:rsidP="006B7D0C">
      <w:pPr>
        <w:pStyle w:val="BodyText"/>
      </w:pPr>
    </w:p>
    <w:p w:rsidR="00EE24C2" w:rsidRPr="00DA734D" w:rsidRDefault="00EE24C2" w:rsidP="006B7D0C">
      <w:pPr>
        <w:pStyle w:val="BodyText"/>
      </w:pPr>
      <w:r w:rsidRPr="00DA734D">
        <w:t xml:space="preserve">This policy directly relates to compliance with the </w:t>
      </w:r>
      <w:r w:rsidR="005A769C" w:rsidRPr="00DA734D">
        <w:t xml:space="preserve">General Data Protection Regulations 2018. There </w:t>
      </w:r>
      <w:r w:rsidRPr="00DA734D">
        <w:t>are also a number of other pieces of relevant legislation, including:</w:t>
      </w:r>
    </w:p>
    <w:p w:rsidR="00B42A69" w:rsidRPr="00DA734D" w:rsidRDefault="00B42A69" w:rsidP="006B7D0C">
      <w:pPr>
        <w:pStyle w:val="BodyText"/>
      </w:pPr>
    </w:p>
    <w:p w:rsidR="00EE24C2" w:rsidRPr="00DA734D" w:rsidRDefault="00EE24C2" w:rsidP="006B7D0C">
      <w:pPr>
        <w:pStyle w:val="BodyText"/>
        <w:numPr>
          <w:ilvl w:val="0"/>
          <w:numId w:val="16"/>
        </w:numPr>
      </w:pPr>
      <w:r w:rsidRPr="00DA734D">
        <w:t>The European Union Data Protection Directive (95/46/EC)</w:t>
      </w:r>
    </w:p>
    <w:p w:rsidR="00EE24C2" w:rsidRPr="00DA734D" w:rsidRDefault="00EE24C2" w:rsidP="006B7D0C">
      <w:pPr>
        <w:pStyle w:val="BodyText"/>
        <w:numPr>
          <w:ilvl w:val="0"/>
          <w:numId w:val="16"/>
        </w:numPr>
      </w:pPr>
      <w:r w:rsidRPr="00DA734D">
        <w:t>Northern Ireland Act 1998</w:t>
      </w:r>
    </w:p>
    <w:p w:rsidR="00EE24C2" w:rsidRPr="00DA734D" w:rsidRDefault="00EE24C2" w:rsidP="006B7D0C">
      <w:pPr>
        <w:pStyle w:val="BodyText"/>
        <w:numPr>
          <w:ilvl w:val="0"/>
          <w:numId w:val="16"/>
        </w:numPr>
      </w:pPr>
      <w:r w:rsidRPr="00DA734D">
        <w:t>Fair Employment and Treatment (Amendment) Regulations (Northern Ireland) 2003</w:t>
      </w:r>
    </w:p>
    <w:p w:rsidR="00EE24C2" w:rsidRPr="00DA734D" w:rsidRDefault="00EE24C2" w:rsidP="006B7D0C">
      <w:pPr>
        <w:pStyle w:val="BodyText"/>
        <w:numPr>
          <w:ilvl w:val="0"/>
          <w:numId w:val="16"/>
        </w:numPr>
      </w:pPr>
      <w:r w:rsidRPr="00DA734D">
        <w:t>The Freedom of Information Act 2000</w:t>
      </w:r>
    </w:p>
    <w:p w:rsidR="00B42A69" w:rsidRPr="00DA734D" w:rsidRDefault="00B42A69" w:rsidP="006B7D0C">
      <w:pPr>
        <w:pStyle w:val="BodyText"/>
      </w:pPr>
    </w:p>
    <w:p w:rsidR="00EE24C2" w:rsidRPr="00DA734D" w:rsidRDefault="00EE24C2" w:rsidP="006B7D0C">
      <w:pPr>
        <w:pStyle w:val="BodyText"/>
      </w:pPr>
    </w:p>
    <w:p w:rsidR="00EE24C2" w:rsidRPr="00DA734D" w:rsidRDefault="00EE24C2" w:rsidP="006B7D0C">
      <w:pPr>
        <w:pStyle w:val="Heading1"/>
        <w:numPr>
          <w:ilvl w:val="0"/>
          <w:numId w:val="17"/>
        </w:numPr>
      </w:pPr>
      <w:bookmarkStart w:id="24" w:name="_Toc508790748"/>
      <w:r w:rsidRPr="00DA734D">
        <w:lastRenderedPageBreak/>
        <w:t>Impact Assessment</w:t>
      </w:r>
      <w:bookmarkEnd w:id="24"/>
    </w:p>
    <w:p w:rsidR="00EE24C2" w:rsidRPr="00DA734D" w:rsidRDefault="00EE24C2" w:rsidP="006B7D0C">
      <w:pPr>
        <w:pStyle w:val="BodyText"/>
      </w:pPr>
    </w:p>
    <w:p w:rsidR="00EE24C2" w:rsidRPr="00DA734D" w:rsidRDefault="00EE24C2" w:rsidP="00FF2F1A">
      <w:pPr>
        <w:pStyle w:val="Heading2"/>
        <w:numPr>
          <w:ilvl w:val="1"/>
          <w:numId w:val="17"/>
        </w:numPr>
        <w:tabs>
          <w:tab w:val="left" w:pos="993"/>
        </w:tabs>
        <w:ind w:hanging="290"/>
      </w:pPr>
      <w:bookmarkStart w:id="25" w:name="_Toc508790749"/>
      <w:r w:rsidRPr="00DA734D">
        <w:t>Screening and Equality Impact Assessment</w:t>
      </w:r>
      <w:bookmarkEnd w:id="25"/>
      <w:r w:rsidRPr="00DA734D">
        <w:t xml:space="preserve"> </w:t>
      </w:r>
    </w:p>
    <w:p w:rsidR="005A769C" w:rsidRPr="00DA734D" w:rsidRDefault="005A769C" w:rsidP="006B7D0C">
      <w:pPr>
        <w:pStyle w:val="BodyText"/>
      </w:pPr>
    </w:p>
    <w:p w:rsidR="00EE24C2" w:rsidRPr="00DA734D" w:rsidRDefault="00EE24C2" w:rsidP="006B7D0C">
      <w:pPr>
        <w:pStyle w:val="BodyText"/>
      </w:pPr>
      <w:r w:rsidRPr="00DA734D">
        <w:t>This draft policy has been screened out for equality impact assessment. A copy of the screening questionnaire is attached at Appendix A.</w:t>
      </w:r>
    </w:p>
    <w:p w:rsidR="009011AC" w:rsidRPr="00DA734D" w:rsidRDefault="009011AC" w:rsidP="006B7D0C">
      <w:pPr>
        <w:pStyle w:val="BodyText"/>
      </w:pPr>
    </w:p>
    <w:p w:rsidR="00EE24C2" w:rsidRPr="00DA734D" w:rsidRDefault="003B14E1" w:rsidP="00FF2F1A">
      <w:pPr>
        <w:pStyle w:val="Heading2"/>
        <w:numPr>
          <w:ilvl w:val="0"/>
          <w:numId w:val="0"/>
        </w:numPr>
        <w:ind w:left="425"/>
      </w:pPr>
      <w:bookmarkStart w:id="26" w:name="_Toc508790750"/>
      <w:r w:rsidRPr="00DA734D">
        <w:t>6.2</w:t>
      </w:r>
      <w:r w:rsidR="00B42A69" w:rsidRPr="00DA734D">
        <w:t xml:space="preserve">   </w:t>
      </w:r>
      <w:r w:rsidR="00EE24C2" w:rsidRPr="00DA734D">
        <w:t>Impact on staff and financial resources</w:t>
      </w:r>
      <w:bookmarkEnd w:id="26"/>
    </w:p>
    <w:p w:rsidR="005A769C" w:rsidRPr="00DA734D" w:rsidRDefault="005A769C" w:rsidP="006B7D0C">
      <w:pPr>
        <w:pStyle w:val="BodyText"/>
      </w:pPr>
    </w:p>
    <w:p w:rsidR="009349ED" w:rsidRPr="00DA734D" w:rsidRDefault="009349ED" w:rsidP="009349ED">
      <w:pPr>
        <w:pStyle w:val="BodyText"/>
      </w:pPr>
      <w:r w:rsidRPr="00DA734D">
        <w:t>Failure to implement this policy would not only cause d</w:t>
      </w:r>
      <w:proofErr w:type="spellStart"/>
      <w:r w:rsidRPr="00DA734D">
        <w:rPr>
          <w:lang w:val="en-GB"/>
        </w:rPr>
        <w:t>amage</w:t>
      </w:r>
      <w:proofErr w:type="spellEnd"/>
      <w:r w:rsidRPr="00DA734D">
        <w:rPr>
          <w:lang w:val="en-GB"/>
        </w:rPr>
        <w:t xml:space="preserve"> from a tainted organisational reputation but could also result in fines and legal costs. </w:t>
      </w:r>
    </w:p>
    <w:p w:rsidR="009349ED" w:rsidRPr="00DA734D" w:rsidRDefault="009349ED" w:rsidP="009349ED">
      <w:pPr>
        <w:pStyle w:val="BodyText"/>
      </w:pPr>
    </w:p>
    <w:p w:rsidR="009349ED" w:rsidRPr="00DA734D" w:rsidRDefault="009349ED" w:rsidP="009349ED">
      <w:pPr>
        <w:pStyle w:val="BodyText"/>
      </w:pPr>
      <w:r w:rsidRPr="00DA734D">
        <w:t>A formal policy on data protection has been in place for a number of years and consequently it is not envisaged that there will be any significant ongoing implementation issues in regard to staff and financial resources.</w:t>
      </w:r>
    </w:p>
    <w:p w:rsidR="00AA47B5" w:rsidRPr="00DA734D" w:rsidRDefault="00AA47B5" w:rsidP="006B7D0C">
      <w:pPr>
        <w:pStyle w:val="BodyText"/>
      </w:pPr>
    </w:p>
    <w:p w:rsidR="00EE24C2" w:rsidRPr="00DA734D" w:rsidRDefault="00EE24C2" w:rsidP="006B7D0C">
      <w:pPr>
        <w:pStyle w:val="BodyText"/>
      </w:pPr>
      <w:r w:rsidRPr="00DA734D">
        <w:t>In the short term, however, resources will be required to make staff aware of the ne</w:t>
      </w:r>
      <w:r w:rsidR="005A769C" w:rsidRPr="00DA734D">
        <w:t>w GDPR</w:t>
      </w:r>
      <w:r w:rsidRPr="00DA734D">
        <w:t xml:space="preserve"> and in reviewing existing data protection processes. It is considered that these requirements can be met within existing resources.  </w:t>
      </w:r>
    </w:p>
    <w:p w:rsidR="007819B6" w:rsidRPr="00DA734D" w:rsidRDefault="007819B6" w:rsidP="006B7D0C">
      <w:pPr>
        <w:pStyle w:val="BodyText"/>
      </w:pPr>
    </w:p>
    <w:p w:rsidR="00EE24C2" w:rsidRPr="00DA734D" w:rsidRDefault="007819B6" w:rsidP="00FF2F1A">
      <w:pPr>
        <w:pStyle w:val="Heading2"/>
        <w:numPr>
          <w:ilvl w:val="0"/>
          <w:numId w:val="0"/>
        </w:numPr>
        <w:ind w:left="425"/>
      </w:pPr>
      <w:bookmarkStart w:id="27" w:name="_Toc508790751"/>
      <w:r w:rsidRPr="00DA734D">
        <w:t>6.3 Sustainable</w:t>
      </w:r>
      <w:r w:rsidR="00EE24C2" w:rsidRPr="00DA734D">
        <w:t xml:space="preserve"> Development</w:t>
      </w:r>
      <w:bookmarkEnd w:id="27"/>
    </w:p>
    <w:p w:rsidR="005A769C" w:rsidRPr="00DA734D" w:rsidRDefault="005A769C" w:rsidP="006B7D0C">
      <w:pPr>
        <w:pStyle w:val="BodyText"/>
      </w:pPr>
    </w:p>
    <w:p w:rsidR="00EE24C2" w:rsidRPr="00DA734D" w:rsidRDefault="00EE24C2" w:rsidP="006B7D0C">
      <w:pPr>
        <w:pStyle w:val="BodyText"/>
      </w:pPr>
      <w:r w:rsidRPr="00DA734D">
        <w:t>In so far as this policy promotes engagement of citizens through the safeguarding of personal data</w:t>
      </w:r>
      <w:r w:rsidR="009349ED" w:rsidRPr="00DA734D">
        <w:t xml:space="preserve"> and the building of service users’ trust in the </w:t>
      </w:r>
      <w:proofErr w:type="spellStart"/>
      <w:r w:rsidR="009349ED" w:rsidRPr="00DA734D">
        <w:t>organisation</w:t>
      </w:r>
      <w:proofErr w:type="spellEnd"/>
      <w:r w:rsidR="009349ED" w:rsidRPr="00DA734D">
        <w:t xml:space="preserve"> - </w:t>
      </w:r>
      <w:r w:rsidRPr="00DA734D">
        <w:t>there is a positive contribution towards the Sustainable Development Duty.</w:t>
      </w:r>
    </w:p>
    <w:p w:rsidR="00EE24C2" w:rsidRPr="00DA734D" w:rsidRDefault="00EE24C2" w:rsidP="006B7D0C">
      <w:pPr>
        <w:pStyle w:val="BodyText"/>
      </w:pPr>
    </w:p>
    <w:p w:rsidR="00EE24C2" w:rsidRPr="00DA734D" w:rsidRDefault="00741ABE" w:rsidP="006B7D0C">
      <w:pPr>
        <w:pStyle w:val="Heading2"/>
        <w:numPr>
          <w:ilvl w:val="1"/>
          <w:numId w:val="39"/>
        </w:numPr>
      </w:pPr>
      <w:r w:rsidRPr="00DA734D">
        <w:t xml:space="preserve">  </w:t>
      </w:r>
      <w:bookmarkStart w:id="28" w:name="_Toc508790752"/>
      <w:r w:rsidR="00EE24C2" w:rsidRPr="00DA734D">
        <w:t>Other impacts</w:t>
      </w:r>
      <w:bookmarkEnd w:id="28"/>
    </w:p>
    <w:p w:rsidR="005A769C" w:rsidRPr="00DA734D" w:rsidRDefault="005A769C" w:rsidP="006B7D0C">
      <w:pPr>
        <w:pStyle w:val="BodyText"/>
      </w:pPr>
    </w:p>
    <w:p w:rsidR="00EE24C2" w:rsidRPr="00DA734D" w:rsidRDefault="00EE24C2" w:rsidP="006B7D0C">
      <w:pPr>
        <w:pStyle w:val="BodyText"/>
      </w:pPr>
      <w:r w:rsidRPr="00DA734D">
        <w:t xml:space="preserve">The adoption of a formal policy will facilitate a more robust and standardized approach to dealing with </w:t>
      </w:r>
      <w:r w:rsidR="009349ED" w:rsidRPr="00DA734D">
        <w:t xml:space="preserve">personal data across the </w:t>
      </w:r>
      <w:proofErr w:type="spellStart"/>
      <w:r w:rsidR="009349ED" w:rsidRPr="00DA734D">
        <w:t>organis</w:t>
      </w:r>
      <w:r w:rsidRPr="00DA734D">
        <w:t>ation</w:t>
      </w:r>
      <w:proofErr w:type="spellEnd"/>
      <w:r w:rsidRPr="00DA734D">
        <w:t xml:space="preserve">. It will also help ensure that control measures are in place to facilitate online transactions via the Council’s web-site. </w:t>
      </w:r>
    </w:p>
    <w:p w:rsidR="00EE24C2" w:rsidRPr="00DA734D" w:rsidRDefault="00EE24C2" w:rsidP="006B7D0C">
      <w:pPr>
        <w:pStyle w:val="BodyText"/>
      </w:pPr>
    </w:p>
    <w:p w:rsidR="00EE24C2" w:rsidRPr="00DA734D" w:rsidRDefault="00EE24C2" w:rsidP="006B7D0C">
      <w:pPr>
        <w:pStyle w:val="BodyText"/>
      </w:pPr>
    </w:p>
    <w:p w:rsidR="00EE24C2" w:rsidRPr="00DA734D" w:rsidRDefault="006E51C2" w:rsidP="006B7D0C">
      <w:pPr>
        <w:pStyle w:val="Heading1"/>
        <w:numPr>
          <w:ilvl w:val="0"/>
          <w:numId w:val="17"/>
        </w:numPr>
      </w:pPr>
      <w:r w:rsidRPr="00DA734D">
        <w:t xml:space="preserve"> </w:t>
      </w:r>
      <w:bookmarkStart w:id="29" w:name="_Toc508790753"/>
      <w:r w:rsidR="00EE24C2" w:rsidRPr="00DA734D">
        <w:t>Implementation</w:t>
      </w:r>
      <w:bookmarkEnd w:id="29"/>
    </w:p>
    <w:p w:rsidR="00EE24C2" w:rsidRPr="00DA734D" w:rsidRDefault="00EE24C2" w:rsidP="006B7D0C">
      <w:pPr>
        <w:pStyle w:val="BoldBodyText"/>
      </w:pPr>
    </w:p>
    <w:p w:rsidR="00EE24C2" w:rsidRPr="00DA734D" w:rsidRDefault="00EE24C2" w:rsidP="006B7D0C">
      <w:pPr>
        <w:pStyle w:val="BoldBodyText"/>
      </w:pPr>
      <w:r w:rsidRPr="00DA734D">
        <w:t>Overall responsibility for the implementation of this policy lies with the</w:t>
      </w:r>
      <w:r w:rsidR="00AB1AD3" w:rsidRPr="00DA734D">
        <w:t xml:space="preserve"> Chief Executive.</w:t>
      </w:r>
      <w:r w:rsidRPr="00DA734D">
        <w:t xml:space="preserve"> </w:t>
      </w:r>
      <w:r w:rsidR="009349ED" w:rsidRPr="00DA734D">
        <w:t xml:space="preserve"> </w:t>
      </w:r>
      <w:r w:rsidRPr="00DA734D">
        <w:t>Operational implementation will be coordinated by the</w:t>
      </w:r>
      <w:r w:rsidR="00AB1AD3" w:rsidRPr="00DA734D">
        <w:t xml:space="preserve"> Lead Democratic Services and Improvement Officer and the information management team</w:t>
      </w:r>
      <w:r w:rsidRPr="00DA734D">
        <w:t>.</w:t>
      </w:r>
    </w:p>
    <w:p w:rsidR="00EE24C2" w:rsidRPr="00DA734D" w:rsidRDefault="00EE24C2" w:rsidP="006B7D0C">
      <w:pPr>
        <w:pStyle w:val="BoldBodyText"/>
      </w:pPr>
      <w:r w:rsidRPr="00DA734D">
        <w:t xml:space="preserve"> </w:t>
      </w:r>
    </w:p>
    <w:p w:rsidR="00EE24C2" w:rsidRPr="00DA734D" w:rsidRDefault="00EE24C2" w:rsidP="00FF2F1A">
      <w:pPr>
        <w:pStyle w:val="Heading2"/>
        <w:numPr>
          <w:ilvl w:val="1"/>
          <w:numId w:val="18"/>
        </w:numPr>
        <w:ind w:hanging="436"/>
      </w:pPr>
      <w:bookmarkStart w:id="30" w:name="_Toc508790754"/>
      <w:r w:rsidRPr="00DA734D">
        <w:t>Support and Advice</w:t>
      </w:r>
      <w:bookmarkEnd w:id="30"/>
      <w:r w:rsidRPr="00DA734D">
        <w:t xml:space="preserve"> </w:t>
      </w:r>
    </w:p>
    <w:p w:rsidR="00EE24C2" w:rsidRPr="00DA734D" w:rsidRDefault="00EE24C2" w:rsidP="006B7D0C">
      <w:pPr>
        <w:pStyle w:val="BodyText"/>
      </w:pPr>
    </w:p>
    <w:p w:rsidR="003675CB" w:rsidRPr="00DA734D" w:rsidRDefault="00EE24C2" w:rsidP="00FF2F1A">
      <w:pPr>
        <w:pStyle w:val="Heading3"/>
        <w:numPr>
          <w:ilvl w:val="2"/>
          <w:numId w:val="18"/>
        </w:numPr>
        <w:ind w:hanging="294"/>
      </w:pPr>
      <w:bookmarkStart w:id="31" w:name="_Toc508790755"/>
      <w:r w:rsidRPr="00DA734D">
        <w:t>Training</w:t>
      </w:r>
      <w:bookmarkEnd w:id="31"/>
    </w:p>
    <w:p w:rsidR="007819B6" w:rsidRPr="00DA734D" w:rsidRDefault="007819B6" w:rsidP="006B7D0C">
      <w:pPr>
        <w:pStyle w:val="BodyText"/>
      </w:pPr>
    </w:p>
    <w:p w:rsidR="00EE24C2" w:rsidRPr="00DA734D" w:rsidRDefault="00EE24C2" w:rsidP="00EE24C2">
      <w:pPr>
        <w:rPr>
          <w:rFonts w:ascii="Arial" w:eastAsia="Times New Roman" w:hAnsi="Arial" w:cs="Arial"/>
          <w:sz w:val="24"/>
          <w:szCs w:val="24"/>
        </w:rPr>
      </w:pPr>
      <w:r w:rsidRPr="00DA734D">
        <w:rPr>
          <w:rFonts w:ascii="Arial" w:hAnsi="Arial" w:cs="Arial"/>
          <w:sz w:val="24"/>
          <w:szCs w:val="24"/>
        </w:rPr>
        <w:t>I</w:t>
      </w:r>
      <w:r w:rsidR="008801C8" w:rsidRPr="00DA734D">
        <w:rPr>
          <w:rFonts w:ascii="Arial" w:hAnsi="Arial" w:cs="Arial"/>
          <w:sz w:val="24"/>
          <w:szCs w:val="24"/>
        </w:rPr>
        <w:t>t is the Council's p</w:t>
      </w:r>
      <w:r w:rsidRPr="00DA734D">
        <w:rPr>
          <w:rFonts w:ascii="Arial" w:hAnsi="Arial" w:cs="Arial"/>
          <w:sz w:val="24"/>
          <w:szCs w:val="24"/>
        </w:rPr>
        <w:t xml:space="preserve">olicy that all employees who hold or process personal data receive the appropriate training in order to comply with the </w:t>
      </w:r>
      <w:r w:rsidR="008801C8" w:rsidRPr="00DA734D">
        <w:rPr>
          <w:rFonts w:ascii="Arial" w:hAnsi="Arial" w:cs="Arial"/>
          <w:sz w:val="24"/>
          <w:szCs w:val="24"/>
        </w:rPr>
        <w:t>GDPR</w:t>
      </w:r>
      <w:r w:rsidRPr="00DA734D">
        <w:rPr>
          <w:rFonts w:ascii="Arial" w:hAnsi="Arial" w:cs="Arial"/>
          <w:sz w:val="24"/>
          <w:szCs w:val="24"/>
        </w:rPr>
        <w:t xml:space="preserve">. </w:t>
      </w:r>
    </w:p>
    <w:p w:rsidR="00EE24C2" w:rsidRPr="00DA734D" w:rsidRDefault="00EE24C2" w:rsidP="00EE24C2">
      <w:pPr>
        <w:rPr>
          <w:rFonts w:ascii="Arial" w:hAnsi="Arial" w:cs="Arial"/>
          <w:sz w:val="24"/>
          <w:szCs w:val="24"/>
        </w:rPr>
      </w:pPr>
      <w:r w:rsidRPr="00DA734D">
        <w:rPr>
          <w:rFonts w:ascii="Arial" w:hAnsi="Arial" w:cs="Arial"/>
          <w:sz w:val="24"/>
          <w:szCs w:val="24"/>
        </w:rPr>
        <w:lastRenderedPageBreak/>
        <w:t xml:space="preserve">Data Protection training is a crucial element of staff awareness. Staff need to be aware of their obligations relating to any personal data they process as part of their Council duties. Failure to adhere to the </w:t>
      </w:r>
      <w:r w:rsidR="00650DD3" w:rsidRPr="00DA734D">
        <w:rPr>
          <w:rFonts w:ascii="Arial" w:hAnsi="Arial" w:cs="Arial"/>
          <w:sz w:val="24"/>
          <w:szCs w:val="24"/>
        </w:rPr>
        <w:t>six</w:t>
      </w:r>
      <w:r w:rsidRPr="00DA734D">
        <w:rPr>
          <w:rFonts w:ascii="Arial" w:hAnsi="Arial" w:cs="Arial"/>
          <w:sz w:val="24"/>
          <w:szCs w:val="24"/>
        </w:rPr>
        <w:t xml:space="preserve"> data protection principles can lead to serious problems and prosecution.</w:t>
      </w:r>
    </w:p>
    <w:p w:rsidR="00524D72" w:rsidRPr="00DA734D" w:rsidRDefault="00524D72" w:rsidP="00524D72">
      <w:pPr>
        <w:pStyle w:val="NoSpacing"/>
      </w:pPr>
    </w:p>
    <w:p w:rsidR="00EE24C2" w:rsidRPr="00DA734D" w:rsidRDefault="00EE24C2" w:rsidP="00FF2F1A">
      <w:pPr>
        <w:pStyle w:val="Heading3"/>
        <w:numPr>
          <w:ilvl w:val="2"/>
          <w:numId w:val="18"/>
        </w:numPr>
        <w:ind w:hanging="294"/>
      </w:pPr>
      <w:bookmarkStart w:id="32" w:name="_Toc508790756"/>
      <w:r w:rsidRPr="00DA734D">
        <w:t>Advice</w:t>
      </w:r>
      <w:bookmarkEnd w:id="32"/>
    </w:p>
    <w:p w:rsidR="007819B6" w:rsidRPr="00DA734D" w:rsidRDefault="007819B6" w:rsidP="006B7D0C">
      <w:pPr>
        <w:pStyle w:val="BodyText"/>
      </w:pPr>
    </w:p>
    <w:p w:rsidR="00EE24C2" w:rsidRPr="00DA734D" w:rsidRDefault="00EE24C2" w:rsidP="006B7D0C">
      <w:pPr>
        <w:pStyle w:val="BodyText"/>
      </w:pPr>
      <w:r w:rsidRPr="00DA734D">
        <w:t xml:space="preserve">Further information on this policy and advice in relation to data protection issues can be obtained from the Data Protection Officer. Specialist legal advice can be obtained from the City Secretary and Solicitor. </w:t>
      </w:r>
    </w:p>
    <w:p w:rsidR="007819B6" w:rsidRPr="00DA734D" w:rsidRDefault="007819B6" w:rsidP="00FF2F1A">
      <w:pPr>
        <w:pStyle w:val="Heading2"/>
        <w:numPr>
          <w:ilvl w:val="0"/>
          <w:numId w:val="0"/>
        </w:numPr>
        <w:ind w:left="425"/>
      </w:pPr>
    </w:p>
    <w:p w:rsidR="00EE24C2" w:rsidRPr="00DA734D" w:rsidRDefault="00F55F2F" w:rsidP="00FF2F1A">
      <w:pPr>
        <w:pStyle w:val="Heading2"/>
        <w:numPr>
          <w:ilvl w:val="1"/>
          <w:numId w:val="18"/>
        </w:numPr>
        <w:ind w:hanging="436"/>
      </w:pPr>
      <w:bookmarkStart w:id="33" w:name="_Toc508790757"/>
      <w:r w:rsidRPr="00DA734D">
        <w:t>Communication</w:t>
      </w:r>
      <w:r w:rsidR="00EE24C2" w:rsidRPr="00DA734D">
        <w:t xml:space="preserve"> Strategy</w:t>
      </w:r>
      <w:bookmarkEnd w:id="33"/>
      <w:r w:rsidR="00EE24C2" w:rsidRPr="00DA734D">
        <w:t xml:space="preserve"> </w:t>
      </w:r>
    </w:p>
    <w:p w:rsidR="003371E2" w:rsidRPr="00DA734D" w:rsidRDefault="003371E2" w:rsidP="006B7D0C">
      <w:pPr>
        <w:pStyle w:val="BodyText2"/>
      </w:pPr>
    </w:p>
    <w:p w:rsidR="00EE24C2" w:rsidRPr="00DA734D" w:rsidRDefault="00EE24C2" w:rsidP="006B7D0C">
      <w:pPr>
        <w:pStyle w:val="BodyText"/>
      </w:pPr>
      <w:r w:rsidRPr="00DA734D">
        <w:t>Responsibility for the communication of this policy lies with the Data Protection Officer. Copies of the policy, once approved will be made available on the Council’s intranet site. Training will be arranged in conjunction with the Training Officer.</w:t>
      </w:r>
    </w:p>
    <w:p w:rsidR="00EE24C2" w:rsidRPr="00DA734D" w:rsidRDefault="00EE24C2" w:rsidP="006B7D0C">
      <w:pPr>
        <w:pStyle w:val="BodyText"/>
      </w:pPr>
    </w:p>
    <w:p w:rsidR="00EE24C2" w:rsidRPr="00DA734D" w:rsidRDefault="00EE24C2" w:rsidP="00FF2F1A">
      <w:pPr>
        <w:pStyle w:val="Heading2"/>
        <w:numPr>
          <w:ilvl w:val="1"/>
          <w:numId w:val="18"/>
        </w:numPr>
        <w:ind w:hanging="436"/>
      </w:pPr>
      <w:bookmarkStart w:id="34" w:name="_Toc508790758"/>
      <w:r w:rsidRPr="00DA734D">
        <w:t>Risk Management</w:t>
      </w:r>
      <w:bookmarkEnd w:id="34"/>
    </w:p>
    <w:p w:rsidR="003371E2" w:rsidRPr="00DA734D" w:rsidRDefault="003371E2" w:rsidP="006B7D0C">
      <w:pPr>
        <w:pStyle w:val="BodyText2"/>
      </w:pPr>
    </w:p>
    <w:p w:rsidR="00EE24C2" w:rsidRPr="00DA734D" w:rsidRDefault="00EE24C2" w:rsidP="006B7D0C">
      <w:pPr>
        <w:pStyle w:val="BodyText"/>
      </w:pPr>
      <w:r w:rsidRPr="00DA734D">
        <w:t xml:space="preserve">Failure to comply effectively with this policy may lead to the loss or inappropriate use of personal data. Whilst experience indicates that the likelihood of such an occurrence is low, each Council department will review its current arrangements in relation to the processing of personal data within 6 months of the approval of this policy. </w:t>
      </w:r>
    </w:p>
    <w:p w:rsidR="00EE24C2" w:rsidRPr="00DA734D" w:rsidRDefault="00EE24C2" w:rsidP="006B7D0C">
      <w:pPr>
        <w:pStyle w:val="BodyText"/>
      </w:pPr>
    </w:p>
    <w:p w:rsidR="00EE24C2" w:rsidRPr="00DA734D" w:rsidRDefault="00EE24C2" w:rsidP="006B7D0C">
      <w:pPr>
        <w:pStyle w:val="BodyText"/>
      </w:pPr>
    </w:p>
    <w:p w:rsidR="00EE24C2" w:rsidRPr="00DA734D" w:rsidRDefault="00EE24C2" w:rsidP="006B7D0C">
      <w:pPr>
        <w:pStyle w:val="Heading1"/>
        <w:numPr>
          <w:ilvl w:val="0"/>
          <w:numId w:val="37"/>
        </w:numPr>
      </w:pPr>
      <w:bookmarkStart w:id="35" w:name="_Toc508790759"/>
      <w:r w:rsidRPr="00DA734D">
        <w:t>Monitoring, review and evaluation</w:t>
      </w:r>
      <w:bookmarkEnd w:id="35"/>
    </w:p>
    <w:p w:rsidR="00B662E0" w:rsidRPr="00DA734D" w:rsidRDefault="00B662E0" w:rsidP="006B7D0C">
      <w:pPr>
        <w:pStyle w:val="BodyText"/>
      </w:pPr>
    </w:p>
    <w:p w:rsidR="00EE24C2" w:rsidRPr="00DA734D" w:rsidRDefault="00EE24C2" w:rsidP="006B7D0C">
      <w:pPr>
        <w:pStyle w:val="BodyText"/>
      </w:pPr>
      <w:r w:rsidRPr="00DA734D">
        <w:t>This policy will s</w:t>
      </w:r>
      <w:r w:rsidR="009349ED" w:rsidRPr="00DA734D">
        <w:t>ubject to review no later than 2</w:t>
      </w:r>
      <w:r w:rsidRPr="00DA734D">
        <w:t xml:space="preserve"> years after approval.</w:t>
      </w:r>
    </w:p>
    <w:p w:rsidR="00EE24C2" w:rsidRPr="00DA734D" w:rsidRDefault="00EE24C2" w:rsidP="006B7D0C">
      <w:pPr>
        <w:pStyle w:val="BodyText"/>
      </w:pPr>
    </w:p>
    <w:p w:rsidR="00EE24C2" w:rsidRPr="00DA734D" w:rsidRDefault="00EE24C2" w:rsidP="006B7D0C">
      <w:pPr>
        <w:pStyle w:val="BodyText"/>
      </w:pPr>
    </w:p>
    <w:p w:rsidR="00EE24C2" w:rsidRPr="00DA734D" w:rsidRDefault="00EE24C2" w:rsidP="009349ED">
      <w:pPr>
        <w:pStyle w:val="Heading1"/>
        <w:tabs>
          <w:tab w:val="clear" w:pos="-284"/>
          <w:tab w:val="clear" w:pos="0"/>
          <w:tab w:val="clear" w:pos="709"/>
        </w:tabs>
        <w:ind w:left="356" w:firstLine="0"/>
      </w:pPr>
    </w:p>
    <w:p w:rsidR="00EE24C2" w:rsidRPr="00DA734D" w:rsidRDefault="00EE24C2" w:rsidP="00FF2F1A">
      <w:pPr>
        <w:pStyle w:val="Heading2"/>
        <w:numPr>
          <w:ilvl w:val="0"/>
          <w:numId w:val="0"/>
        </w:numPr>
        <w:ind w:left="425"/>
      </w:pPr>
    </w:p>
    <w:p w:rsidR="00EE24C2" w:rsidRPr="00DA734D" w:rsidRDefault="00EE24C2" w:rsidP="00EE24C2">
      <w:pPr>
        <w:rPr>
          <w:rFonts w:ascii="Arial" w:hAnsi="Arial" w:cs="Arial"/>
          <w:sz w:val="24"/>
          <w:szCs w:val="24"/>
        </w:rPr>
      </w:pPr>
    </w:p>
    <w:p w:rsidR="00B32DEE" w:rsidRPr="00DA734D" w:rsidRDefault="00B32DEE">
      <w:pPr>
        <w:rPr>
          <w:rFonts w:ascii="Arial" w:hAnsi="Arial" w:cs="Arial"/>
          <w:sz w:val="24"/>
          <w:szCs w:val="24"/>
        </w:rPr>
      </w:pPr>
    </w:p>
    <w:sectPr w:rsidR="00B32DEE" w:rsidRPr="00DA734D" w:rsidSect="00E80D07">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F93" w:rsidRDefault="006A4F93" w:rsidP="00EE24C2">
      <w:pPr>
        <w:spacing w:after="0" w:line="240" w:lineRule="auto"/>
      </w:pPr>
      <w:r>
        <w:separator/>
      </w:r>
    </w:p>
  </w:endnote>
  <w:endnote w:type="continuationSeparator" w:id="0">
    <w:p w:rsidR="006A4F93" w:rsidRDefault="006A4F93" w:rsidP="00EE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LT St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040831"/>
      <w:docPartObj>
        <w:docPartGallery w:val="Page Numbers (Bottom of Page)"/>
        <w:docPartUnique/>
      </w:docPartObj>
    </w:sdtPr>
    <w:sdtEndPr>
      <w:rPr>
        <w:noProof/>
      </w:rPr>
    </w:sdtEndPr>
    <w:sdtContent>
      <w:p w:rsidR="00FA723D" w:rsidRDefault="00FA723D">
        <w:pPr>
          <w:pStyle w:val="Footer"/>
          <w:jc w:val="center"/>
        </w:pPr>
        <w:r>
          <w:fldChar w:fldCharType="begin"/>
        </w:r>
        <w:r>
          <w:instrText xml:space="preserve"> PAGE   \* MERGEFORMAT </w:instrText>
        </w:r>
        <w:r>
          <w:fldChar w:fldCharType="separate"/>
        </w:r>
        <w:r w:rsidR="00DA734D">
          <w:rPr>
            <w:noProof/>
          </w:rPr>
          <w:t>6</w:t>
        </w:r>
        <w:r>
          <w:rPr>
            <w:noProof/>
          </w:rPr>
          <w:fldChar w:fldCharType="end"/>
        </w:r>
      </w:p>
    </w:sdtContent>
  </w:sdt>
  <w:p w:rsidR="00FA723D" w:rsidRDefault="00FA72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F93" w:rsidRDefault="006A4F93" w:rsidP="00EE24C2">
      <w:pPr>
        <w:spacing w:after="0" w:line="240" w:lineRule="auto"/>
      </w:pPr>
      <w:r>
        <w:separator/>
      </w:r>
    </w:p>
  </w:footnote>
  <w:footnote w:type="continuationSeparator" w:id="0">
    <w:p w:rsidR="006A4F93" w:rsidRDefault="006A4F93" w:rsidP="00EE2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498D9D6"/>
    <w:lvl w:ilvl="0">
      <w:start w:val="1"/>
      <w:numFmt w:val="decimal"/>
      <w:pStyle w:val="Heading2"/>
      <w:lvlText w:val="%1."/>
      <w:lvlJc w:val="left"/>
      <w:pPr>
        <w:tabs>
          <w:tab w:val="num" w:pos="360"/>
        </w:tabs>
        <w:ind w:left="0" w:firstLine="0"/>
      </w:pPr>
      <w:rPr>
        <w:b/>
        <w:sz w:val="26"/>
        <w:szCs w:val="26"/>
      </w:rPr>
    </w:lvl>
    <w:lvl w:ilvl="1">
      <w:start w:val="1"/>
      <w:numFmt w:val="decimal"/>
      <w:pStyle w:val="Heading2"/>
      <w:lvlText w:val="%1.%2"/>
      <w:lvlJc w:val="left"/>
      <w:pPr>
        <w:tabs>
          <w:tab w:val="num" w:pos="709"/>
        </w:tabs>
        <w:ind w:left="709" w:hanging="709"/>
      </w:pPr>
      <w:rPr>
        <w:b/>
        <w:i w:val="0"/>
        <w:sz w:val="22"/>
        <w:szCs w:val="22"/>
      </w:rPr>
    </w:lvl>
    <w:lvl w:ilvl="2">
      <w:start w:val="1"/>
      <w:numFmt w:val="decimal"/>
      <w:pStyle w:val="Heading3"/>
      <w:lvlText w:val="%1.%2.%3"/>
      <w:lvlJc w:val="left"/>
      <w:pPr>
        <w:tabs>
          <w:tab w:val="num" w:pos="1135"/>
        </w:tabs>
        <w:ind w:left="1135" w:hanging="851"/>
      </w:pPr>
    </w:lvl>
    <w:lvl w:ilvl="3">
      <w:start w:val="1"/>
      <w:numFmt w:val="lowerLetter"/>
      <w:pStyle w:val="Heading4"/>
      <w:lvlText w:val="(%4)"/>
      <w:lvlJc w:val="left"/>
      <w:pPr>
        <w:tabs>
          <w:tab w:val="num" w:pos="1134"/>
        </w:tabs>
        <w:ind w:left="1134" w:hanging="425"/>
      </w:pPr>
    </w:lvl>
    <w:lvl w:ilvl="4">
      <w:start w:val="1"/>
      <w:numFmt w:val="lowerRoman"/>
      <w:pStyle w:val="Heading5"/>
      <w:lvlText w:val="(%5)"/>
      <w:lvlJc w:val="left"/>
      <w:pPr>
        <w:tabs>
          <w:tab w:val="num" w:pos="1854"/>
        </w:tabs>
        <w:ind w:left="1560" w:hanging="426"/>
      </w:pPr>
    </w:lvl>
    <w:lvl w:ilvl="5">
      <w:start w:val="1"/>
      <w:numFmt w:val="decimal"/>
      <w:lvlText w:val="%1.%2.%3.%4.%5.%6"/>
      <w:lvlJc w:val="left"/>
      <w:pPr>
        <w:tabs>
          <w:tab w:val="num" w:pos="709"/>
        </w:tabs>
        <w:ind w:left="709" w:firstLine="0"/>
      </w:pPr>
    </w:lvl>
    <w:lvl w:ilvl="6">
      <w:start w:val="1"/>
      <w:numFmt w:val="decimal"/>
      <w:lvlText w:val="%1.%2.%3.%4.%5.%6.%7"/>
      <w:lvlJc w:val="left"/>
      <w:pPr>
        <w:tabs>
          <w:tab w:val="num" w:pos="709"/>
        </w:tabs>
        <w:ind w:left="709" w:firstLine="0"/>
      </w:pPr>
    </w:lvl>
    <w:lvl w:ilvl="7">
      <w:start w:val="1"/>
      <w:numFmt w:val="decimal"/>
      <w:lvlText w:val="%1.%2.%3.%4.%5.%6.%7.%8"/>
      <w:lvlJc w:val="left"/>
      <w:pPr>
        <w:tabs>
          <w:tab w:val="num" w:pos="709"/>
        </w:tabs>
        <w:ind w:left="709" w:firstLine="0"/>
      </w:pPr>
    </w:lvl>
    <w:lvl w:ilvl="8">
      <w:start w:val="1"/>
      <w:numFmt w:val="decimal"/>
      <w:lvlText w:val="%1.%2.%3.%4.%5.%6.%7.%8.%9"/>
      <w:lvlJc w:val="left"/>
      <w:pPr>
        <w:tabs>
          <w:tab w:val="num" w:pos="709"/>
        </w:tabs>
        <w:ind w:left="709" w:firstLine="0"/>
      </w:pPr>
    </w:lvl>
  </w:abstractNum>
  <w:abstractNum w:abstractNumId="1" w15:restartNumberingAfterBreak="0">
    <w:nsid w:val="02F35E52"/>
    <w:multiLevelType w:val="multilevel"/>
    <w:tmpl w:val="F162F042"/>
    <w:lvl w:ilvl="0">
      <w:start w:val="6"/>
      <w:numFmt w:val="decimal"/>
      <w:lvlText w:val="%1."/>
      <w:lvlJc w:val="left"/>
      <w:pPr>
        <w:tabs>
          <w:tab w:val="num" w:pos="356"/>
        </w:tabs>
        <w:ind w:left="356" w:hanging="360"/>
      </w:pPr>
    </w:lvl>
    <w:lvl w:ilvl="1">
      <w:start w:val="1"/>
      <w:numFmt w:val="decimal"/>
      <w:isLgl/>
      <w:lvlText w:val="%1.%2"/>
      <w:lvlJc w:val="left"/>
      <w:pPr>
        <w:tabs>
          <w:tab w:val="num" w:pos="716"/>
        </w:tabs>
        <w:ind w:left="716" w:hanging="720"/>
      </w:pPr>
    </w:lvl>
    <w:lvl w:ilvl="2">
      <w:start w:val="1"/>
      <w:numFmt w:val="decimal"/>
      <w:isLgl/>
      <w:lvlText w:val="%1.%2.%3"/>
      <w:lvlJc w:val="left"/>
      <w:pPr>
        <w:tabs>
          <w:tab w:val="num" w:pos="716"/>
        </w:tabs>
        <w:ind w:left="716" w:hanging="720"/>
      </w:pPr>
    </w:lvl>
    <w:lvl w:ilvl="3">
      <w:start w:val="1"/>
      <w:numFmt w:val="decimal"/>
      <w:isLgl/>
      <w:lvlText w:val="%1.%2.%3.%4"/>
      <w:lvlJc w:val="left"/>
      <w:pPr>
        <w:tabs>
          <w:tab w:val="num" w:pos="1076"/>
        </w:tabs>
        <w:ind w:left="1076" w:hanging="1080"/>
      </w:pPr>
    </w:lvl>
    <w:lvl w:ilvl="4">
      <w:start w:val="1"/>
      <w:numFmt w:val="decimal"/>
      <w:isLgl/>
      <w:lvlText w:val="%1.%2.%3.%4.%5"/>
      <w:lvlJc w:val="left"/>
      <w:pPr>
        <w:tabs>
          <w:tab w:val="num" w:pos="1076"/>
        </w:tabs>
        <w:ind w:left="1076" w:hanging="1080"/>
      </w:pPr>
    </w:lvl>
    <w:lvl w:ilvl="5">
      <w:start w:val="1"/>
      <w:numFmt w:val="decimal"/>
      <w:isLgl/>
      <w:lvlText w:val="%1.%2.%3.%4.%5.%6"/>
      <w:lvlJc w:val="left"/>
      <w:pPr>
        <w:tabs>
          <w:tab w:val="num" w:pos="1436"/>
        </w:tabs>
        <w:ind w:left="1436" w:hanging="1440"/>
      </w:pPr>
    </w:lvl>
    <w:lvl w:ilvl="6">
      <w:start w:val="1"/>
      <w:numFmt w:val="decimal"/>
      <w:isLgl/>
      <w:lvlText w:val="%1.%2.%3.%4.%5.%6.%7"/>
      <w:lvlJc w:val="left"/>
      <w:pPr>
        <w:tabs>
          <w:tab w:val="num" w:pos="1436"/>
        </w:tabs>
        <w:ind w:left="1436" w:hanging="1440"/>
      </w:pPr>
    </w:lvl>
    <w:lvl w:ilvl="7">
      <w:start w:val="1"/>
      <w:numFmt w:val="decimal"/>
      <w:isLgl/>
      <w:lvlText w:val="%1.%2.%3.%4.%5.%6.%7.%8"/>
      <w:lvlJc w:val="left"/>
      <w:pPr>
        <w:tabs>
          <w:tab w:val="num" w:pos="1796"/>
        </w:tabs>
        <w:ind w:left="1796" w:hanging="1800"/>
      </w:pPr>
    </w:lvl>
    <w:lvl w:ilvl="8">
      <w:start w:val="1"/>
      <w:numFmt w:val="decimal"/>
      <w:isLgl/>
      <w:lvlText w:val="%1.%2.%3.%4.%5.%6.%7.%8.%9"/>
      <w:lvlJc w:val="left"/>
      <w:pPr>
        <w:tabs>
          <w:tab w:val="num" w:pos="1796"/>
        </w:tabs>
        <w:ind w:left="1796" w:hanging="1800"/>
      </w:pPr>
    </w:lvl>
  </w:abstractNum>
  <w:abstractNum w:abstractNumId="2" w15:restartNumberingAfterBreak="0">
    <w:nsid w:val="057B7CD3"/>
    <w:multiLevelType w:val="hybridMultilevel"/>
    <w:tmpl w:val="FFB0A1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4F0291"/>
    <w:multiLevelType w:val="hybridMultilevel"/>
    <w:tmpl w:val="61080C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800AE4"/>
    <w:multiLevelType w:val="multilevel"/>
    <w:tmpl w:val="C25CBC68"/>
    <w:lvl w:ilvl="0">
      <w:start w:val="4"/>
      <w:numFmt w:val="decimal"/>
      <w:lvlText w:val="%1"/>
      <w:lvlJc w:val="left"/>
      <w:pPr>
        <w:tabs>
          <w:tab w:val="num" w:pos="525"/>
        </w:tabs>
        <w:ind w:left="525" w:hanging="525"/>
      </w:pPr>
    </w:lvl>
    <w:lvl w:ilvl="1">
      <w:start w:val="6"/>
      <w:numFmt w:val="decimal"/>
      <w:lvlText w:val="%1.%2"/>
      <w:lvlJc w:val="left"/>
      <w:pPr>
        <w:tabs>
          <w:tab w:val="num" w:pos="585"/>
        </w:tabs>
        <w:ind w:left="585" w:hanging="525"/>
      </w:pPr>
    </w:lvl>
    <w:lvl w:ilvl="2">
      <w:start w:val="3"/>
      <w:numFmt w:val="decimal"/>
      <w:lvlText w:val="%1.%2.%3"/>
      <w:lvlJc w:val="left"/>
      <w:pPr>
        <w:tabs>
          <w:tab w:val="num" w:pos="840"/>
        </w:tabs>
        <w:ind w:left="840" w:hanging="720"/>
      </w:pPr>
      <w:rPr>
        <w:b/>
      </w:r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280"/>
        </w:tabs>
        <w:ind w:left="2280" w:hanging="1800"/>
      </w:pPr>
    </w:lvl>
  </w:abstractNum>
  <w:abstractNum w:abstractNumId="5" w15:restartNumberingAfterBreak="0">
    <w:nsid w:val="0DA64B6B"/>
    <w:multiLevelType w:val="multilevel"/>
    <w:tmpl w:val="3364D5FA"/>
    <w:lvl w:ilvl="0">
      <w:start w:val="4"/>
      <w:numFmt w:val="decimal"/>
      <w:lvlText w:val="%1"/>
      <w:lvlJc w:val="left"/>
      <w:pPr>
        <w:ind w:left="525" w:hanging="525"/>
      </w:pPr>
      <w:rPr>
        <w:rFonts w:hint="default"/>
      </w:rPr>
    </w:lvl>
    <w:lvl w:ilvl="1">
      <w:start w:val="6"/>
      <w:numFmt w:val="decimal"/>
      <w:lvlText w:val="%1.%2"/>
      <w:lvlJc w:val="left"/>
      <w:pPr>
        <w:ind w:left="879" w:hanging="52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0F252067"/>
    <w:multiLevelType w:val="hybridMultilevel"/>
    <w:tmpl w:val="AEDC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A0167"/>
    <w:multiLevelType w:val="multilevel"/>
    <w:tmpl w:val="E74CE5AA"/>
    <w:lvl w:ilvl="0">
      <w:start w:val="4"/>
      <w:numFmt w:val="decimal"/>
      <w:lvlText w:val="%1"/>
      <w:lvlJc w:val="left"/>
      <w:pPr>
        <w:tabs>
          <w:tab w:val="num" w:pos="525"/>
        </w:tabs>
        <w:ind w:left="525" w:hanging="525"/>
      </w:pPr>
    </w:lvl>
    <w:lvl w:ilvl="1">
      <w:start w:val="6"/>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17BB157E"/>
    <w:multiLevelType w:val="multilevel"/>
    <w:tmpl w:val="8F5E9D9C"/>
    <w:lvl w:ilvl="0">
      <w:start w:val="6"/>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8082A04"/>
    <w:multiLevelType w:val="hybridMultilevel"/>
    <w:tmpl w:val="FC5262E0"/>
    <w:lvl w:ilvl="0" w:tplc="81DC6374">
      <w:start w:val="2"/>
      <w:numFmt w:val="decimal"/>
      <w:lvlText w:val="%1."/>
      <w:lvlJc w:val="left"/>
      <w:pPr>
        <w:tabs>
          <w:tab w:val="num" w:pos="-4"/>
        </w:tabs>
        <w:ind w:left="-4" w:hanging="705"/>
      </w:pPr>
      <w:rPr>
        <w:color w:val="auto"/>
      </w:rPr>
    </w:lvl>
    <w:lvl w:ilvl="1" w:tplc="04090019">
      <w:start w:val="1"/>
      <w:numFmt w:val="lowerLetter"/>
      <w:lvlText w:val="%2."/>
      <w:lvlJc w:val="left"/>
      <w:pPr>
        <w:tabs>
          <w:tab w:val="num" w:pos="371"/>
        </w:tabs>
        <w:ind w:left="371" w:hanging="360"/>
      </w:pPr>
    </w:lvl>
    <w:lvl w:ilvl="2" w:tplc="0409001B">
      <w:start w:val="1"/>
      <w:numFmt w:val="lowerRoman"/>
      <w:lvlText w:val="%3."/>
      <w:lvlJc w:val="right"/>
      <w:pPr>
        <w:tabs>
          <w:tab w:val="num" w:pos="1091"/>
        </w:tabs>
        <w:ind w:left="1091" w:hanging="180"/>
      </w:pPr>
    </w:lvl>
    <w:lvl w:ilvl="3" w:tplc="0409000F">
      <w:start w:val="1"/>
      <w:numFmt w:val="decimal"/>
      <w:lvlText w:val="%4."/>
      <w:lvlJc w:val="left"/>
      <w:pPr>
        <w:tabs>
          <w:tab w:val="num" w:pos="1811"/>
        </w:tabs>
        <w:ind w:left="1811" w:hanging="360"/>
      </w:pPr>
    </w:lvl>
    <w:lvl w:ilvl="4" w:tplc="04090019">
      <w:start w:val="1"/>
      <w:numFmt w:val="lowerLetter"/>
      <w:lvlText w:val="%5."/>
      <w:lvlJc w:val="left"/>
      <w:pPr>
        <w:tabs>
          <w:tab w:val="num" w:pos="2531"/>
        </w:tabs>
        <w:ind w:left="2531" w:hanging="360"/>
      </w:pPr>
    </w:lvl>
    <w:lvl w:ilvl="5" w:tplc="0409001B">
      <w:start w:val="1"/>
      <w:numFmt w:val="lowerRoman"/>
      <w:lvlText w:val="%6."/>
      <w:lvlJc w:val="right"/>
      <w:pPr>
        <w:tabs>
          <w:tab w:val="num" w:pos="3251"/>
        </w:tabs>
        <w:ind w:left="3251" w:hanging="180"/>
      </w:pPr>
    </w:lvl>
    <w:lvl w:ilvl="6" w:tplc="0409000F">
      <w:start w:val="1"/>
      <w:numFmt w:val="decimal"/>
      <w:lvlText w:val="%7."/>
      <w:lvlJc w:val="left"/>
      <w:pPr>
        <w:tabs>
          <w:tab w:val="num" w:pos="3971"/>
        </w:tabs>
        <w:ind w:left="3971" w:hanging="360"/>
      </w:pPr>
    </w:lvl>
    <w:lvl w:ilvl="7" w:tplc="04090019">
      <w:start w:val="1"/>
      <w:numFmt w:val="lowerLetter"/>
      <w:lvlText w:val="%8."/>
      <w:lvlJc w:val="left"/>
      <w:pPr>
        <w:tabs>
          <w:tab w:val="num" w:pos="4691"/>
        </w:tabs>
        <w:ind w:left="4691" w:hanging="360"/>
      </w:pPr>
    </w:lvl>
    <w:lvl w:ilvl="8" w:tplc="0409001B">
      <w:start w:val="1"/>
      <w:numFmt w:val="lowerRoman"/>
      <w:lvlText w:val="%9."/>
      <w:lvlJc w:val="right"/>
      <w:pPr>
        <w:tabs>
          <w:tab w:val="num" w:pos="5411"/>
        </w:tabs>
        <w:ind w:left="5411" w:hanging="180"/>
      </w:pPr>
    </w:lvl>
  </w:abstractNum>
  <w:abstractNum w:abstractNumId="10" w15:restartNumberingAfterBreak="0">
    <w:nsid w:val="1AC11E06"/>
    <w:multiLevelType w:val="multilevel"/>
    <w:tmpl w:val="FB78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C14284"/>
    <w:multiLevelType w:val="hybridMultilevel"/>
    <w:tmpl w:val="23C2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F2739"/>
    <w:multiLevelType w:val="multilevel"/>
    <w:tmpl w:val="F9B2B0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EE4125"/>
    <w:multiLevelType w:val="hybridMultilevel"/>
    <w:tmpl w:val="F2E62A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476473"/>
    <w:multiLevelType w:val="hybridMultilevel"/>
    <w:tmpl w:val="A94441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88237F4"/>
    <w:multiLevelType w:val="hybridMultilevel"/>
    <w:tmpl w:val="157E04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E551E7D"/>
    <w:multiLevelType w:val="hybridMultilevel"/>
    <w:tmpl w:val="9FDA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8761F9"/>
    <w:multiLevelType w:val="hybridMultilevel"/>
    <w:tmpl w:val="BDC4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BA78F0"/>
    <w:multiLevelType w:val="multilevel"/>
    <w:tmpl w:val="9D3C7244"/>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15:restartNumberingAfterBreak="0">
    <w:nsid w:val="34D76D19"/>
    <w:multiLevelType w:val="hybridMultilevel"/>
    <w:tmpl w:val="3F6C9B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D95566"/>
    <w:multiLevelType w:val="multilevel"/>
    <w:tmpl w:val="08F85CE0"/>
    <w:lvl w:ilvl="0">
      <w:start w:val="4"/>
      <w:numFmt w:val="decimal"/>
      <w:lvlText w:val="%1"/>
      <w:lvlJc w:val="left"/>
      <w:pPr>
        <w:ind w:left="525" w:hanging="525"/>
      </w:pPr>
      <w:rPr>
        <w:rFonts w:hint="default"/>
      </w:rPr>
    </w:lvl>
    <w:lvl w:ilvl="1">
      <w:start w:val="6"/>
      <w:numFmt w:val="decimal"/>
      <w:lvlText w:val="%1.%2"/>
      <w:lvlJc w:val="left"/>
      <w:pPr>
        <w:ind w:left="879" w:hanging="52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7143295"/>
    <w:multiLevelType w:val="multilevel"/>
    <w:tmpl w:val="623648F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9010D2E"/>
    <w:multiLevelType w:val="multilevel"/>
    <w:tmpl w:val="3C9EF4EE"/>
    <w:lvl w:ilvl="0">
      <w:start w:val="5"/>
      <w:numFmt w:val="decimal"/>
      <w:lvlText w:val="%1"/>
      <w:lvlJc w:val="left"/>
      <w:pPr>
        <w:tabs>
          <w:tab w:val="num" w:pos="750"/>
        </w:tabs>
        <w:ind w:left="750" w:hanging="750"/>
      </w:pPr>
    </w:lvl>
    <w:lvl w:ilvl="1">
      <w:start w:val="1"/>
      <w:numFmt w:val="decimal"/>
      <w:lvlText w:val="%1.%2"/>
      <w:lvlJc w:val="left"/>
      <w:pPr>
        <w:tabs>
          <w:tab w:val="num" w:pos="1176"/>
        </w:tabs>
        <w:ind w:left="1176" w:hanging="750"/>
      </w:pPr>
      <w:rPr>
        <w:b/>
        <w:sz w:val="24"/>
        <w:szCs w:val="24"/>
      </w:rPr>
    </w:lvl>
    <w:lvl w:ilvl="2">
      <w:start w:val="2"/>
      <w:numFmt w:val="decimal"/>
      <w:lvlText w:val="%1.%2.%3"/>
      <w:lvlJc w:val="left"/>
      <w:pPr>
        <w:tabs>
          <w:tab w:val="num" w:pos="692"/>
        </w:tabs>
        <w:ind w:left="692" w:hanging="750"/>
      </w:pPr>
    </w:lvl>
    <w:lvl w:ilvl="3">
      <w:start w:val="1"/>
      <w:numFmt w:val="decimal"/>
      <w:lvlText w:val="%1.%2.%3.%4"/>
      <w:lvlJc w:val="left"/>
      <w:pPr>
        <w:tabs>
          <w:tab w:val="num" w:pos="663"/>
        </w:tabs>
        <w:ind w:left="663" w:hanging="750"/>
      </w:pPr>
    </w:lvl>
    <w:lvl w:ilvl="4">
      <w:start w:val="1"/>
      <w:numFmt w:val="decimal"/>
      <w:lvlText w:val="%1.%2.%3.%4.%5"/>
      <w:lvlJc w:val="left"/>
      <w:pPr>
        <w:tabs>
          <w:tab w:val="num" w:pos="964"/>
        </w:tabs>
        <w:ind w:left="964" w:hanging="1080"/>
      </w:pPr>
    </w:lvl>
    <w:lvl w:ilvl="5">
      <w:start w:val="1"/>
      <w:numFmt w:val="decimal"/>
      <w:lvlText w:val="%1.%2.%3.%4.%5.%6"/>
      <w:lvlJc w:val="left"/>
      <w:pPr>
        <w:tabs>
          <w:tab w:val="num" w:pos="935"/>
        </w:tabs>
        <w:ind w:left="935" w:hanging="1080"/>
      </w:pPr>
    </w:lvl>
    <w:lvl w:ilvl="6">
      <w:start w:val="1"/>
      <w:numFmt w:val="decimal"/>
      <w:lvlText w:val="%1.%2.%3.%4.%5.%6.%7"/>
      <w:lvlJc w:val="left"/>
      <w:pPr>
        <w:tabs>
          <w:tab w:val="num" w:pos="1266"/>
        </w:tabs>
        <w:ind w:left="1266" w:hanging="1440"/>
      </w:pPr>
    </w:lvl>
    <w:lvl w:ilvl="7">
      <w:start w:val="1"/>
      <w:numFmt w:val="decimal"/>
      <w:lvlText w:val="%1.%2.%3.%4.%5.%6.%7.%8"/>
      <w:lvlJc w:val="left"/>
      <w:pPr>
        <w:tabs>
          <w:tab w:val="num" w:pos="1237"/>
        </w:tabs>
        <w:ind w:left="1237" w:hanging="1440"/>
      </w:pPr>
    </w:lvl>
    <w:lvl w:ilvl="8">
      <w:start w:val="1"/>
      <w:numFmt w:val="decimal"/>
      <w:lvlText w:val="%1.%2.%3.%4.%5.%6.%7.%8.%9"/>
      <w:lvlJc w:val="left"/>
      <w:pPr>
        <w:tabs>
          <w:tab w:val="num" w:pos="1568"/>
        </w:tabs>
        <w:ind w:left="1568" w:hanging="1800"/>
      </w:pPr>
    </w:lvl>
  </w:abstractNum>
  <w:abstractNum w:abstractNumId="23" w15:restartNumberingAfterBreak="0">
    <w:nsid w:val="3FF024D7"/>
    <w:multiLevelType w:val="hybridMultilevel"/>
    <w:tmpl w:val="E4B0D3F2"/>
    <w:lvl w:ilvl="0" w:tplc="9BE4F18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B6459C"/>
    <w:multiLevelType w:val="multilevel"/>
    <w:tmpl w:val="65CA58CA"/>
    <w:lvl w:ilvl="0">
      <w:start w:val="4"/>
      <w:numFmt w:val="decimal"/>
      <w:lvlText w:val="%1"/>
      <w:lvlJc w:val="left"/>
      <w:pPr>
        <w:ind w:left="525" w:hanging="525"/>
      </w:pPr>
      <w:rPr>
        <w:rFonts w:hint="default"/>
      </w:rPr>
    </w:lvl>
    <w:lvl w:ilvl="1">
      <w:start w:val="6"/>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67A689B"/>
    <w:multiLevelType w:val="multilevel"/>
    <w:tmpl w:val="C048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416DEB"/>
    <w:multiLevelType w:val="hybridMultilevel"/>
    <w:tmpl w:val="3CC6C84A"/>
    <w:lvl w:ilvl="0" w:tplc="6EBC8434">
      <w:start w:val="8"/>
      <w:numFmt w:val="decimal"/>
      <w:lvlText w:val="%1."/>
      <w:lvlJc w:val="left"/>
      <w:pPr>
        <w:ind w:left="356" w:hanging="360"/>
      </w:pPr>
      <w:rPr>
        <w:rFonts w:hint="default"/>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27" w15:restartNumberingAfterBreak="0">
    <w:nsid w:val="4E0975FD"/>
    <w:multiLevelType w:val="multilevel"/>
    <w:tmpl w:val="87984F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C77F31"/>
    <w:multiLevelType w:val="multilevel"/>
    <w:tmpl w:val="820EDE1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E17022"/>
    <w:multiLevelType w:val="multilevel"/>
    <w:tmpl w:val="8F5EAB22"/>
    <w:lvl w:ilvl="0">
      <w:start w:val="4"/>
      <w:numFmt w:val="decimal"/>
      <w:lvlText w:val="%1"/>
      <w:lvlJc w:val="left"/>
      <w:pPr>
        <w:tabs>
          <w:tab w:val="num" w:pos="720"/>
        </w:tabs>
        <w:ind w:left="720" w:hanging="720"/>
      </w:pPr>
    </w:lvl>
    <w:lvl w:ilvl="1">
      <w:start w:val="1"/>
      <w:numFmt w:val="decimal"/>
      <w:lvlText w:val="%1.%2"/>
      <w:lvlJc w:val="left"/>
      <w:pPr>
        <w:tabs>
          <w:tab w:val="num" w:pos="1855"/>
        </w:tabs>
        <w:ind w:left="1855"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53D3FE7"/>
    <w:multiLevelType w:val="multilevel"/>
    <w:tmpl w:val="896EA946"/>
    <w:lvl w:ilvl="0">
      <w:start w:val="4"/>
      <w:numFmt w:val="decimal"/>
      <w:lvlText w:val="%1"/>
      <w:lvlJc w:val="left"/>
      <w:pPr>
        <w:ind w:left="525" w:hanging="525"/>
      </w:pPr>
      <w:rPr>
        <w:rFonts w:hint="default"/>
      </w:rPr>
    </w:lvl>
    <w:lvl w:ilvl="1">
      <w:start w:val="6"/>
      <w:numFmt w:val="decimal"/>
      <w:lvlText w:val="%1.%2"/>
      <w:lvlJc w:val="left"/>
      <w:pPr>
        <w:ind w:left="879" w:hanging="52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8AE4D9A"/>
    <w:multiLevelType w:val="multilevel"/>
    <w:tmpl w:val="B88EB67C"/>
    <w:lvl w:ilvl="0">
      <w:start w:val="4"/>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B592280"/>
    <w:multiLevelType w:val="multilevel"/>
    <w:tmpl w:val="9A983D4E"/>
    <w:lvl w:ilvl="0">
      <w:start w:val="4"/>
      <w:numFmt w:val="decimal"/>
      <w:lvlText w:val="%1"/>
      <w:lvlJc w:val="left"/>
      <w:pPr>
        <w:ind w:left="525" w:hanging="525"/>
      </w:pPr>
      <w:rPr>
        <w:rFonts w:hint="default"/>
      </w:rPr>
    </w:lvl>
    <w:lvl w:ilvl="1">
      <w:start w:val="6"/>
      <w:numFmt w:val="decimal"/>
      <w:lvlText w:val="%1.%2"/>
      <w:lvlJc w:val="left"/>
      <w:pPr>
        <w:ind w:left="879" w:hanging="525"/>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C9761B2"/>
    <w:multiLevelType w:val="hybridMultilevel"/>
    <w:tmpl w:val="7430C21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D8F0522"/>
    <w:multiLevelType w:val="multilevel"/>
    <w:tmpl w:val="3F48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617B8C"/>
    <w:multiLevelType w:val="hybridMultilevel"/>
    <w:tmpl w:val="F80EEA24"/>
    <w:lvl w:ilvl="0" w:tplc="04090001">
      <w:start w:val="1"/>
      <w:numFmt w:val="bullet"/>
      <w:lvlText w:val=""/>
      <w:lvlJc w:val="left"/>
      <w:pPr>
        <w:tabs>
          <w:tab w:val="num" w:pos="760"/>
        </w:tabs>
        <w:ind w:left="760" w:hanging="360"/>
      </w:pPr>
      <w:rPr>
        <w:rFonts w:ascii="Symbol" w:hAnsi="Symbol" w:hint="default"/>
      </w:rPr>
    </w:lvl>
    <w:lvl w:ilvl="1" w:tplc="04090003">
      <w:start w:val="1"/>
      <w:numFmt w:val="bullet"/>
      <w:lvlText w:val="o"/>
      <w:lvlJc w:val="left"/>
      <w:pPr>
        <w:tabs>
          <w:tab w:val="num" w:pos="1480"/>
        </w:tabs>
        <w:ind w:left="1480" w:hanging="360"/>
      </w:pPr>
      <w:rPr>
        <w:rFonts w:ascii="Courier New" w:hAnsi="Courier New" w:cs="Times New Roman" w:hint="default"/>
      </w:rPr>
    </w:lvl>
    <w:lvl w:ilvl="2" w:tplc="04090005">
      <w:start w:val="1"/>
      <w:numFmt w:val="bullet"/>
      <w:lvlText w:val=""/>
      <w:lvlJc w:val="left"/>
      <w:pPr>
        <w:tabs>
          <w:tab w:val="num" w:pos="2200"/>
        </w:tabs>
        <w:ind w:left="2200" w:hanging="360"/>
      </w:pPr>
      <w:rPr>
        <w:rFonts w:ascii="Wingdings" w:hAnsi="Wingdings" w:hint="default"/>
      </w:rPr>
    </w:lvl>
    <w:lvl w:ilvl="3" w:tplc="04090001">
      <w:start w:val="1"/>
      <w:numFmt w:val="bullet"/>
      <w:lvlText w:val=""/>
      <w:lvlJc w:val="left"/>
      <w:pPr>
        <w:tabs>
          <w:tab w:val="num" w:pos="2920"/>
        </w:tabs>
        <w:ind w:left="2920" w:hanging="360"/>
      </w:pPr>
      <w:rPr>
        <w:rFonts w:ascii="Symbol" w:hAnsi="Symbol" w:hint="default"/>
      </w:rPr>
    </w:lvl>
    <w:lvl w:ilvl="4" w:tplc="04090003">
      <w:start w:val="1"/>
      <w:numFmt w:val="bullet"/>
      <w:lvlText w:val="o"/>
      <w:lvlJc w:val="left"/>
      <w:pPr>
        <w:tabs>
          <w:tab w:val="num" w:pos="3640"/>
        </w:tabs>
        <w:ind w:left="3640" w:hanging="360"/>
      </w:pPr>
      <w:rPr>
        <w:rFonts w:ascii="Courier New" w:hAnsi="Courier New" w:cs="Times New Roman" w:hint="default"/>
      </w:rPr>
    </w:lvl>
    <w:lvl w:ilvl="5" w:tplc="04090005">
      <w:start w:val="1"/>
      <w:numFmt w:val="bullet"/>
      <w:lvlText w:val=""/>
      <w:lvlJc w:val="left"/>
      <w:pPr>
        <w:tabs>
          <w:tab w:val="num" w:pos="4360"/>
        </w:tabs>
        <w:ind w:left="4360" w:hanging="360"/>
      </w:pPr>
      <w:rPr>
        <w:rFonts w:ascii="Wingdings" w:hAnsi="Wingdings" w:hint="default"/>
      </w:rPr>
    </w:lvl>
    <w:lvl w:ilvl="6" w:tplc="04090001">
      <w:start w:val="1"/>
      <w:numFmt w:val="bullet"/>
      <w:lvlText w:val=""/>
      <w:lvlJc w:val="left"/>
      <w:pPr>
        <w:tabs>
          <w:tab w:val="num" w:pos="5080"/>
        </w:tabs>
        <w:ind w:left="5080" w:hanging="360"/>
      </w:pPr>
      <w:rPr>
        <w:rFonts w:ascii="Symbol" w:hAnsi="Symbol" w:hint="default"/>
      </w:rPr>
    </w:lvl>
    <w:lvl w:ilvl="7" w:tplc="04090003">
      <w:start w:val="1"/>
      <w:numFmt w:val="bullet"/>
      <w:lvlText w:val="o"/>
      <w:lvlJc w:val="left"/>
      <w:pPr>
        <w:tabs>
          <w:tab w:val="num" w:pos="5800"/>
        </w:tabs>
        <w:ind w:left="5800" w:hanging="360"/>
      </w:pPr>
      <w:rPr>
        <w:rFonts w:ascii="Courier New" w:hAnsi="Courier New" w:cs="Times New Roman" w:hint="default"/>
      </w:rPr>
    </w:lvl>
    <w:lvl w:ilvl="8" w:tplc="04090005">
      <w:start w:val="1"/>
      <w:numFmt w:val="bullet"/>
      <w:lvlText w:val=""/>
      <w:lvlJc w:val="left"/>
      <w:pPr>
        <w:tabs>
          <w:tab w:val="num" w:pos="6520"/>
        </w:tabs>
        <w:ind w:left="6520" w:hanging="360"/>
      </w:pPr>
      <w:rPr>
        <w:rFonts w:ascii="Wingdings" w:hAnsi="Wingdings" w:hint="default"/>
      </w:rPr>
    </w:lvl>
  </w:abstractNum>
  <w:abstractNum w:abstractNumId="36" w15:restartNumberingAfterBreak="0">
    <w:nsid w:val="5E6D4F0D"/>
    <w:multiLevelType w:val="multilevel"/>
    <w:tmpl w:val="E92E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556024"/>
    <w:multiLevelType w:val="multilevel"/>
    <w:tmpl w:val="2A381C62"/>
    <w:lvl w:ilvl="0">
      <w:start w:val="4"/>
      <w:numFmt w:val="decimal"/>
      <w:lvlText w:val="%1"/>
      <w:lvlJc w:val="left"/>
      <w:pPr>
        <w:ind w:left="525" w:hanging="525"/>
      </w:pPr>
      <w:rPr>
        <w:rFonts w:hint="default"/>
        <w:b/>
        <w:color w:val="auto"/>
      </w:rPr>
    </w:lvl>
    <w:lvl w:ilvl="1">
      <w:start w:val="6"/>
      <w:numFmt w:val="decimal"/>
      <w:lvlText w:val="%1.%2"/>
      <w:lvlJc w:val="left"/>
      <w:pPr>
        <w:ind w:left="738" w:hanging="525"/>
      </w:pPr>
      <w:rPr>
        <w:rFonts w:hint="default"/>
        <w:b/>
        <w:color w:val="auto"/>
      </w:rPr>
    </w:lvl>
    <w:lvl w:ilvl="2">
      <w:start w:val="2"/>
      <w:numFmt w:val="decimal"/>
      <w:lvlText w:val="%1.%2.%3"/>
      <w:lvlJc w:val="left"/>
      <w:pPr>
        <w:ind w:left="1146" w:hanging="720"/>
      </w:pPr>
      <w:rPr>
        <w:rFonts w:hint="default"/>
        <w:b/>
        <w:color w:val="auto"/>
      </w:rPr>
    </w:lvl>
    <w:lvl w:ilvl="3">
      <w:start w:val="1"/>
      <w:numFmt w:val="decimal"/>
      <w:lvlText w:val="%1.%2.%3.%4"/>
      <w:lvlJc w:val="left"/>
      <w:pPr>
        <w:ind w:left="1719" w:hanging="1080"/>
      </w:pPr>
      <w:rPr>
        <w:rFonts w:hint="default"/>
        <w:b/>
        <w:color w:val="auto"/>
      </w:rPr>
    </w:lvl>
    <w:lvl w:ilvl="4">
      <w:start w:val="1"/>
      <w:numFmt w:val="decimal"/>
      <w:lvlText w:val="%1.%2.%3.%4.%5"/>
      <w:lvlJc w:val="left"/>
      <w:pPr>
        <w:ind w:left="1932" w:hanging="1080"/>
      </w:pPr>
      <w:rPr>
        <w:rFonts w:hint="default"/>
        <w:b/>
        <w:color w:val="auto"/>
      </w:rPr>
    </w:lvl>
    <w:lvl w:ilvl="5">
      <w:start w:val="1"/>
      <w:numFmt w:val="decimal"/>
      <w:lvlText w:val="%1.%2.%3.%4.%5.%6"/>
      <w:lvlJc w:val="left"/>
      <w:pPr>
        <w:ind w:left="2505" w:hanging="1440"/>
      </w:pPr>
      <w:rPr>
        <w:rFonts w:hint="default"/>
        <w:b/>
        <w:color w:val="auto"/>
      </w:rPr>
    </w:lvl>
    <w:lvl w:ilvl="6">
      <w:start w:val="1"/>
      <w:numFmt w:val="decimal"/>
      <w:lvlText w:val="%1.%2.%3.%4.%5.%6.%7"/>
      <w:lvlJc w:val="left"/>
      <w:pPr>
        <w:ind w:left="2718" w:hanging="1440"/>
      </w:pPr>
      <w:rPr>
        <w:rFonts w:hint="default"/>
        <w:b/>
        <w:color w:val="auto"/>
      </w:rPr>
    </w:lvl>
    <w:lvl w:ilvl="7">
      <w:start w:val="1"/>
      <w:numFmt w:val="decimal"/>
      <w:lvlText w:val="%1.%2.%3.%4.%5.%6.%7.%8"/>
      <w:lvlJc w:val="left"/>
      <w:pPr>
        <w:ind w:left="3291" w:hanging="1800"/>
      </w:pPr>
      <w:rPr>
        <w:rFonts w:hint="default"/>
        <w:b/>
        <w:color w:val="auto"/>
      </w:rPr>
    </w:lvl>
    <w:lvl w:ilvl="8">
      <w:start w:val="1"/>
      <w:numFmt w:val="decimal"/>
      <w:lvlText w:val="%1.%2.%3.%4.%5.%6.%7.%8.%9"/>
      <w:lvlJc w:val="left"/>
      <w:pPr>
        <w:ind w:left="3504" w:hanging="1800"/>
      </w:pPr>
      <w:rPr>
        <w:rFonts w:hint="default"/>
        <w:b/>
        <w:color w:val="auto"/>
      </w:rPr>
    </w:lvl>
  </w:abstractNum>
  <w:abstractNum w:abstractNumId="38" w15:restartNumberingAfterBreak="0">
    <w:nsid w:val="65A70644"/>
    <w:multiLevelType w:val="multilevel"/>
    <w:tmpl w:val="3070B286"/>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6C0E285E"/>
    <w:multiLevelType w:val="hybridMultilevel"/>
    <w:tmpl w:val="A6AA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CD10B9"/>
    <w:multiLevelType w:val="hybridMultilevel"/>
    <w:tmpl w:val="89D2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010DEB"/>
    <w:multiLevelType w:val="multilevel"/>
    <w:tmpl w:val="5A0C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697BE3"/>
    <w:multiLevelType w:val="multilevel"/>
    <w:tmpl w:val="26EC961E"/>
    <w:lvl w:ilvl="0">
      <w:start w:val="4"/>
      <w:numFmt w:val="decimal"/>
      <w:lvlText w:val="%1"/>
      <w:lvlJc w:val="left"/>
      <w:pPr>
        <w:ind w:left="525" w:hanging="525"/>
      </w:pPr>
      <w:rPr>
        <w:rFonts w:hint="default"/>
      </w:rPr>
    </w:lvl>
    <w:lvl w:ilvl="1">
      <w:start w:val="6"/>
      <w:numFmt w:val="decimal"/>
      <w:lvlText w:val="%1.%2"/>
      <w:lvlJc w:val="left"/>
      <w:pPr>
        <w:ind w:left="879" w:hanging="52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3206097"/>
    <w:multiLevelType w:val="multilevel"/>
    <w:tmpl w:val="A432B5B6"/>
    <w:lvl w:ilvl="0">
      <w:start w:val="6"/>
      <w:numFmt w:val="decimal"/>
      <w:lvlText w:val="%1"/>
      <w:lvlJc w:val="left"/>
      <w:pPr>
        <w:ind w:left="360" w:hanging="360"/>
      </w:pPr>
      <w:rPr>
        <w:rFonts w:hint="default"/>
      </w:rPr>
    </w:lvl>
    <w:lvl w:ilvl="1">
      <w:start w:val="4"/>
      <w:numFmt w:val="decimal"/>
      <w:lvlText w:val="%1.%2"/>
      <w:lvlJc w:val="left"/>
      <w:pPr>
        <w:ind w:left="356" w:hanging="360"/>
      </w:pPr>
      <w:rPr>
        <w:rFonts w:hint="default"/>
      </w:rPr>
    </w:lvl>
    <w:lvl w:ilvl="2">
      <w:start w:val="1"/>
      <w:numFmt w:val="decimal"/>
      <w:lvlText w:val="%1.%2.%3"/>
      <w:lvlJc w:val="left"/>
      <w:pPr>
        <w:ind w:left="712" w:hanging="720"/>
      </w:pPr>
      <w:rPr>
        <w:rFonts w:hint="default"/>
      </w:rPr>
    </w:lvl>
    <w:lvl w:ilvl="3">
      <w:start w:val="1"/>
      <w:numFmt w:val="decimal"/>
      <w:lvlText w:val="%1.%2.%3.%4"/>
      <w:lvlJc w:val="left"/>
      <w:pPr>
        <w:ind w:left="1068" w:hanging="1080"/>
      </w:pPr>
      <w:rPr>
        <w:rFonts w:hint="default"/>
      </w:rPr>
    </w:lvl>
    <w:lvl w:ilvl="4">
      <w:start w:val="1"/>
      <w:numFmt w:val="decimal"/>
      <w:lvlText w:val="%1.%2.%3.%4.%5"/>
      <w:lvlJc w:val="left"/>
      <w:pPr>
        <w:ind w:left="1064" w:hanging="1080"/>
      </w:pPr>
      <w:rPr>
        <w:rFonts w:hint="default"/>
      </w:rPr>
    </w:lvl>
    <w:lvl w:ilvl="5">
      <w:start w:val="1"/>
      <w:numFmt w:val="decimal"/>
      <w:lvlText w:val="%1.%2.%3.%4.%5.%6"/>
      <w:lvlJc w:val="left"/>
      <w:pPr>
        <w:ind w:left="1420" w:hanging="1440"/>
      </w:pPr>
      <w:rPr>
        <w:rFonts w:hint="default"/>
      </w:rPr>
    </w:lvl>
    <w:lvl w:ilvl="6">
      <w:start w:val="1"/>
      <w:numFmt w:val="decimal"/>
      <w:lvlText w:val="%1.%2.%3.%4.%5.%6.%7"/>
      <w:lvlJc w:val="left"/>
      <w:pPr>
        <w:ind w:left="1416" w:hanging="1440"/>
      </w:pPr>
      <w:rPr>
        <w:rFonts w:hint="default"/>
      </w:rPr>
    </w:lvl>
    <w:lvl w:ilvl="7">
      <w:start w:val="1"/>
      <w:numFmt w:val="decimal"/>
      <w:lvlText w:val="%1.%2.%3.%4.%5.%6.%7.%8"/>
      <w:lvlJc w:val="left"/>
      <w:pPr>
        <w:ind w:left="1772" w:hanging="1800"/>
      </w:pPr>
      <w:rPr>
        <w:rFonts w:hint="default"/>
      </w:rPr>
    </w:lvl>
    <w:lvl w:ilvl="8">
      <w:start w:val="1"/>
      <w:numFmt w:val="decimal"/>
      <w:lvlText w:val="%1.%2.%3.%4.%5.%6.%7.%8.%9"/>
      <w:lvlJc w:val="left"/>
      <w:pPr>
        <w:ind w:left="1768" w:hanging="1800"/>
      </w:pPr>
      <w:rPr>
        <w:rFonts w:hint="default"/>
      </w:rPr>
    </w:lvl>
  </w:abstractNum>
  <w:abstractNum w:abstractNumId="44" w15:restartNumberingAfterBreak="0">
    <w:nsid w:val="7B397A4C"/>
    <w:multiLevelType w:val="multilevel"/>
    <w:tmpl w:val="59602AAE"/>
    <w:lvl w:ilvl="0">
      <w:start w:val="4"/>
      <w:numFmt w:val="decimal"/>
      <w:lvlText w:val="%1"/>
      <w:lvlJc w:val="left"/>
      <w:pPr>
        <w:tabs>
          <w:tab w:val="num" w:pos="750"/>
        </w:tabs>
        <w:ind w:left="750" w:hanging="750"/>
      </w:pPr>
    </w:lvl>
    <w:lvl w:ilvl="1">
      <w:start w:val="6"/>
      <w:numFmt w:val="decimal"/>
      <w:lvlText w:val="%1.%2"/>
      <w:lvlJc w:val="left"/>
      <w:pPr>
        <w:tabs>
          <w:tab w:val="num" w:pos="721"/>
        </w:tabs>
        <w:ind w:left="721" w:hanging="750"/>
      </w:pPr>
    </w:lvl>
    <w:lvl w:ilvl="2">
      <w:start w:val="1"/>
      <w:numFmt w:val="decimal"/>
      <w:lvlText w:val="%1.%2.%3"/>
      <w:lvlJc w:val="left"/>
      <w:pPr>
        <w:tabs>
          <w:tab w:val="num" w:pos="692"/>
        </w:tabs>
        <w:ind w:left="692" w:hanging="750"/>
      </w:pPr>
      <w:rPr>
        <w:color w:val="auto"/>
      </w:rPr>
    </w:lvl>
    <w:lvl w:ilvl="3">
      <w:start w:val="1"/>
      <w:numFmt w:val="decimal"/>
      <w:lvlText w:val="%1.%2.%3.%4"/>
      <w:lvlJc w:val="left"/>
      <w:pPr>
        <w:tabs>
          <w:tab w:val="num" w:pos="663"/>
        </w:tabs>
        <w:ind w:left="663" w:hanging="750"/>
      </w:pPr>
    </w:lvl>
    <w:lvl w:ilvl="4">
      <w:start w:val="1"/>
      <w:numFmt w:val="decimal"/>
      <w:lvlText w:val="%1.%2.%3.%4.%5"/>
      <w:lvlJc w:val="left"/>
      <w:pPr>
        <w:tabs>
          <w:tab w:val="num" w:pos="964"/>
        </w:tabs>
        <w:ind w:left="964" w:hanging="1080"/>
      </w:pPr>
    </w:lvl>
    <w:lvl w:ilvl="5">
      <w:start w:val="1"/>
      <w:numFmt w:val="decimal"/>
      <w:lvlText w:val="%1.%2.%3.%4.%5.%6"/>
      <w:lvlJc w:val="left"/>
      <w:pPr>
        <w:tabs>
          <w:tab w:val="num" w:pos="935"/>
        </w:tabs>
        <w:ind w:left="935" w:hanging="1080"/>
      </w:pPr>
    </w:lvl>
    <w:lvl w:ilvl="6">
      <w:start w:val="1"/>
      <w:numFmt w:val="decimal"/>
      <w:lvlText w:val="%1.%2.%3.%4.%5.%6.%7"/>
      <w:lvlJc w:val="left"/>
      <w:pPr>
        <w:tabs>
          <w:tab w:val="num" w:pos="1266"/>
        </w:tabs>
        <w:ind w:left="1266" w:hanging="1440"/>
      </w:pPr>
    </w:lvl>
    <w:lvl w:ilvl="7">
      <w:start w:val="1"/>
      <w:numFmt w:val="decimal"/>
      <w:lvlText w:val="%1.%2.%3.%4.%5.%6.%7.%8"/>
      <w:lvlJc w:val="left"/>
      <w:pPr>
        <w:tabs>
          <w:tab w:val="num" w:pos="1237"/>
        </w:tabs>
        <w:ind w:left="1237" w:hanging="1440"/>
      </w:pPr>
    </w:lvl>
    <w:lvl w:ilvl="8">
      <w:start w:val="1"/>
      <w:numFmt w:val="decimal"/>
      <w:lvlText w:val="%1.%2.%3.%4.%5.%6.%7.%8.%9"/>
      <w:lvlJc w:val="left"/>
      <w:pPr>
        <w:tabs>
          <w:tab w:val="num" w:pos="1568"/>
        </w:tabs>
        <w:ind w:left="1568" w:hanging="1800"/>
      </w:pPr>
    </w:lvl>
  </w:abstractNum>
  <w:abstractNum w:abstractNumId="45" w15:restartNumberingAfterBreak="0">
    <w:nsid w:val="7C063B08"/>
    <w:multiLevelType w:val="hybridMultilevel"/>
    <w:tmpl w:val="4A34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2468C6"/>
    <w:multiLevelType w:val="multilevel"/>
    <w:tmpl w:val="979A8D16"/>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7" w15:restartNumberingAfterBreak="0">
    <w:nsid w:val="7FDE38D3"/>
    <w:multiLevelType w:val="multilevel"/>
    <w:tmpl w:val="8E0CE396"/>
    <w:lvl w:ilvl="0">
      <w:start w:val="4"/>
      <w:numFmt w:val="decimal"/>
      <w:lvlText w:val="%1"/>
      <w:lvlJc w:val="left"/>
      <w:pPr>
        <w:ind w:left="525" w:hanging="525"/>
      </w:pPr>
      <w:rPr>
        <w:rFonts w:hint="default"/>
      </w:rPr>
    </w:lvl>
    <w:lvl w:ilvl="1">
      <w:start w:val="6"/>
      <w:numFmt w:val="decimal"/>
      <w:lvlText w:val="%1.%2"/>
      <w:lvlJc w:val="left"/>
      <w:pPr>
        <w:ind w:left="879" w:hanging="52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9"/>
  </w:num>
  <w:num w:numId="12">
    <w:abstractNumId w:val="7"/>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4"/>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5"/>
  </w:num>
  <w:num w:numId="22">
    <w:abstractNumId w:val="39"/>
  </w:num>
  <w:num w:numId="23">
    <w:abstractNumId w:val="17"/>
  </w:num>
  <w:num w:numId="24">
    <w:abstractNumId w:val="45"/>
  </w:num>
  <w:num w:numId="25">
    <w:abstractNumId w:val="11"/>
  </w:num>
  <w:num w:numId="26">
    <w:abstractNumId w:val="12"/>
  </w:num>
  <w:num w:numId="27">
    <w:abstractNumId w:val="28"/>
  </w:num>
  <w:num w:numId="28">
    <w:abstractNumId w:val="37"/>
  </w:num>
  <w:num w:numId="29">
    <w:abstractNumId w:val="5"/>
  </w:num>
  <w:num w:numId="30">
    <w:abstractNumId w:val="30"/>
  </w:num>
  <w:num w:numId="31">
    <w:abstractNumId w:val="24"/>
  </w:num>
  <w:num w:numId="32">
    <w:abstractNumId w:val="47"/>
  </w:num>
  <w:num w:numId="33">
    <w:abstractNumId w:val="42"/>
  </w:num>
  <w:num w:numId="34">
    <w:abstractNumId w:val="27"/>
  </w:num>
  <w:num w:numId="35">
    <w:abstractNumId w:val="38"/>
  </w:num>
  <w:num w:numId="36">
    <w:abstractNumId w:val="43"/>
  </w:num>
  <w:num w:numId="37">
    <w:abstractNumId w:val="26"/>
  </w:num>
  <w:num w:numId="38">
    <w:abstractNumId w:val="31"/>
  </w:num>
  <w:num w:numId="39">
    <w:abstractNumId w:val="8"/>
  </w:num>
  <w:num w:numId="40">
    <w:abstractNumId w:val="20"/>
  </w:num>
  <w:num w:numId="41">
    <w:abstractNumId w:val="34"/>
  </w:num>
  <w:num w:numId="42">
    <w:abstractNumId w:val="36"/>
  </w:num>
  <w:num w:numId="43">
    <w:abstractNumId w:val="40"/>
  </w:num>
  <w:num w:numId="44">
    <w:abstractNumId w:val="32"/>
  </w:num>
  <w:num w:numId="45">
    <w:abstractNumId w:val="41"/>
  </w:num>
  <w:num w:numId="46">
    <w:abstractNumId w:val="25"/>
  </w:num>
  <w:num w:numId="47">
    <w:abstractNumId w:val="1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C2"/>
    <w:rsid w:val="0000754F"/>
    <w:rsid w:val="00011D09"/>
    <w:rsid w:val="00044737"/>
    <w:rsid w:val="0005656F"/>
    <w:rsid w:val="00072C92"/>
    <w:rsid w:val="00080627"/>
    <w:rsid w:val="000876BC"/>
    <w:rsid w:val="00095B42"/>
    <w:rsid w:val="000C4A64"/>
    <w:rsid w:val="000E63EA"/>
    <w:rsid w:val="000F2C44"/>
    <w:rsid w:val="000F6E47"/>
    <w:rsid w:val="001114DF"/>
    <w:rsid w:val="001459DB"/>
    <w:rsid w:val="00175FEA"/>
    <w:rsid w:val="001923CB"/>
    <w:rsid w:val="00195EF9"/>
    <w:rsid w:val="001C5973"/>
    <w:rsid w:val="001D4DA9"/>
    <w:rsid w:val="002257B9"/>
    <w:rsid w:val="00232C7B"/>
    <w:rsid w:val="00244F06"/>
    <w:rsid w:val="00250B47"/>
    <w:rsid w:val="00280054"/>
    <w:rsid w:val="002847F1"/>
    <w:rsid w:val="00290176"/>
    <w:rsid w:val="002F33E6"/>
    <w:rsid w:val="0030069B"/>
    <w:rsid w:val="00306930"/>
    <w:rsid w:val="003148DB"/>
    <w:rsid w:val="003265E0"/>
    <w:rsid w:val="003371E2"/>
    <w:rsid w:val="003479FC"/>
    <w:rsid w:val="00364779"/>
    <w:rsid w:val="003675CB"/>
    <w:rsid w:val="003717F5"/>
    <w:rsid w:val="00395DFC"/>
    <w:rsid w:val="003A5EB3"/>
    <w:rsid w:val="003B0111"/>
    <w:rsid w:val="003B14E1"/>
    <w:rsid w:val="004319AC"/>
    <w:rsid w:val="00455E1B"/>
    <w:rsid w:val="00497237"/>
    <w:rsid w:val="004B1D1F"/>
    <w:rsid w:val="004B3A6B"/>
    <w:rsid w:val="004F0079"/>
    <w:rsid w:val="00524D72"/>
    <w:rsid w:val="0053160C"/>
    <w:rsid w:val="005370A5"/>
    <w:rsid w:val="0054369F"/>
    <w:rsid w:val="005862FC"/>
    <w:rsid w:val="005A769C"/>
    <w:rsid w:val="005C5F07"/>
    <w:rsid w:val="005C62D0"/>
    <w:rsid w:val="005C6479"/>
    <w:rsid w:val="005D5E6A"/>
    <w:rsid w:val="005D69BC"/>
    <w:rsid w:val="005D7779"/>
    <w:rsid w:val="005E3ABE"/>
    <w:rsid w:val="00603ED9"/>
    <w:rsid w:val="00627013"/>
    <w:rsid w:val="006357D2"/>
    <w:rsid w:val="00650DD3"/>
    <w:rsid w:val="00650F81"/>
    <w:rsid w:val="0066189D"/>
    <w:rsid w:val="00665FA9"/>
    <w:rsid w:val="00684230"/>
    <w:rsid w:val="006A4F93"/>
    <w:rsid w:val="006A5B14"/>
    <w:rsid w:val="006B2A2A"/>
    <w:rsid w:val="006B7D0C"/>
    <w:rsid w:val="006D6B5E"/>
    <w:rsid w:val="006E51C2"/>
    <w:rsid w:val="006F714D"/>
    <w:rsid w:val="00710FB1"/>
    <w:rsid w:val="007355A1"/>
    <w:rsid w:val="00741ABE"/>
    <w:rsid w:val="0076001E"/>
    <w:rsid w:val="00767C77"/>
    <w:rsid w:val="00770897"/>
    <w:rsid w:val="007819B6"/>
    <w:rsid w:val="007A2EE9"/>
    <w:rsid w:val="007A73C4"/>
    <w:rsid w:val="007B4E78"/>
    <w:rsid w:val="007C573A"/>
    <w:rsid w:val="007C57E2"/>
    <w:rsid w:val="007C6D00"/>
    <w:rsid w:val="007F0501"/>
    <w:rsid w:val="007F4001"/>
    <w:rsid w:val="00811600"/>
    <w:rsid w:val="00835D5A"/>
    <w:rsid w:val="00850A03"/>
    <w:rsid w:val="00866157"/>
    <w:rsid w:val="00876E12"/>
    <w:rsid w:val="0087768C"/>
    <w:rsid w:val="008801C8"/>
    <w:rsid w:val="00883C80"/>
    <w:rsid w:val="008A2D7E"/>
    <w:rsid w:val="008B5927"/>
    <w:rsid w:val="008D1517"/>
    <w:rsid w:val="008E3E77"/>
    <w:rsid w:val="009011AC"/>
    <w:rsid w:val="00904978"/>
    <w:rsid w:val="009064D7"/>
    <w:rsid w:val="00925677"/>
    <w:rsid w:val="00926A4F"/>
    <w:rsid w:val="009349ED"/>
    <w:rsid w:val="0093520F"/>
    <w:rsid w:val="00952B67"/>
    <w:rsid w:val="00960F7C"/>
    <w:rsid w:val="00983906"/>
    <w:rsid w:val="009902FF"/>
    <w:rsid w:val="009A6922"/>
    <w:rsid w:val="009D4502"/>
    <w:rsid w:val="009D6C75"/>
    <w:rsid w:val="009E3DCE"/>
    <w:rsid w:val="00A008AD"/>
    <w:rsid w:val="00A814CD"/>
    <w:rsid w:val="00AA47B5"/>
    <w:rsid w:val="00AA6D8C"/>
    <w:rsid w:val="00AB1AD3"/>
    <w:rsid w:val="00AB216A"/>
    <w:rsid w:val="00AB31E7"/>
    <w:rsid w:val="00AC00DD"/>
    <w:rsid w:val="00AD5C1E"/>
    <w:rsid w:val="00B02F79"/>
    <w:rsid w:val="00B048AA"/>
    <w:rsid w:val="00B212CF"/>
    <w:rsid w:val="00B24388"/>
    <w:rsid w:val="00B32DEE"/>
    <w:rsid w:val="00B42A69"/>
    <w:rsid w:val="00B51FB9"/>
    <w:rsid w:val="00B662E0"/>
    <w:rsid w:val="00B6798D"/>
    <w:rsid w:val="00BA48CF"/>
    <w:rsid w:val="00BD3BCD"/>
    <w:rsid w:val="00C20FD5"/>
    <w:rsid w:val="00C271D4"/>
    <w:rsid w:val="00C302AA"/>
    <w:rsid w:val="00C34493"/>
    <w:rsid w:val="00C408D3"/>
    <w:rsid w:val="00C47796"/>
    <w:rsid w:val="00C47C6A"/>
    <w:rsid w:val="00C7074C"/>
    <w:rsid w:val="00C81330"/>
    <w:rsid w:val="00CA301E"/>
    <w:rsid w:val="00CA6D7F"/>
    <w:rsid w:val="00CB2BAC"/>
    <w:rsid w:val="00CB3B87"/>
    <w:rsid w:val="00CC08B1"/>
    <w:rsid w:val="00CC0D25"/>
    <w:rsid w:val="00CC4DA6"/>
    <w:rsid w:val="00CF42B9"/>
    <w:rsid w:val="00D047DC"/>
    <w:rsid w:val="00D17F29"/>
    <w:rsid w:val="00D27D96"/>
    <w:rsid w:val="00D32F20"/>
    <w:rsid w:val="00D63231"/>
    <w:rsid w:val="00D92068"/>
    <w:rsid w:val="00DA734D"/>
    <w:rsid w:val="00DB4653"/>
    <w:rsid w:val="00DB6B01"/>
    <w:rsid w:val="00DC1D8C"/>
    <w:rsid w:val="00DD123A"/>
    <w:rsid w:val="00DF2F8C"/>
    <w:rsid w:val="00E12556"/>
    <w:rsid w:val="00E45242"/>
    <w:rsid w:val="00E71443"/>
    <w:rsid w:val="00E80D07"/>
    <w:rsid w:val="00E9724E"/>
    <w:rsid w:val="00EC0B15"/>
    <w:rsid w:val="00EC1E13"/>
    <w:rsid w:val="00ED1514"/>
    <w:rsid w:val="00EE0488"/>
    <w:rsid w:val="00EE24C2"/>
    <w:rsid w:val="00EF7119"/>
    <w:rsid w:val="00F02317"/>
    <w:rsid w:val="00F55F2F"/>
    <w:rsid w:val="00F64423"/>
    <w:rsid w:val="00F65663"/>
    <w:rsid w:val="00F86423"/>
    <w:rsid w:val="00FA723D"/>
    <w:rsid w:val="00FB4C1A"/>
    <w:rsid w:val="00FC72C9"/>
    <w:rsid w:val="00FE1598"/>
    <w:rsid w:val="00FF1D37"/>
    <w:rsid w:val="00FF2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6AEFAB6-C30A-4816-B6E5-0D683ECB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BodyText"/>
    <w:next w:val="BodyText"/>
    <w:link w:val="Heading1Char"/>
    <w:qFormat/>
    <w:rsid w:val="00EE24C2"/>
    <w:pPr>
      <w:keepNext/>
      <w:tabs>
        <w:tab w:val="num" w:pos="-284"/>
        <w:tab w:val="num" w:pos="0"/>
        <w:tab w:val="num" w:pos="709"/>
      </w:tabs>
      <w:spacing w:before="120"/>
      <w:ind w:left="-709" w:hanging="709"/>
      <w:outlineLvl w:val="0"/>
    </w:pPr>
    <w:rPr>
      <w:b/>
      <w:bCs/>
      <w:kern w:val="28"/>
      <w:sz w:val="26"/>
      <w:szCs w:val="26"/>
    </w:rPr>
  </w:style>
  <w:style w:type="paragraph" w:styleId="Heading2">
    <w:name w:val="heading 2"/>
    <w:basedOn w:val="BodyText"/>
    <w:next w:val="BodyText2"/>
    <w:link w:val="Heading2Char"/>
    <w:unhideWhenUsed/>
    <w:qFormat/>
    <w:rsid w:val="00EE24C2"/>
    <w:pPr>
      <w:keepNext/>
      <w:numPr>
        <w:numId w:val="1"/>
      </w:numPr>
      <w:tabs>
        <w:tab w:val="left" w:pos="284"/>
      </w:tabs>
      <w:spacing w:before="120"/>
      <w:ind w:left="425"/>
      <w:outlineLvl w:val="1"/>
    </w:pPr>
    <w:rPr>
      <w:b/>
      <w:bCs/>
      <w:iCs/>
    </w:rPr>
  </w:style>
  <w:style w:type="paragraph" w:styleId="Heading3">
    <w:name w:val="heading 3"/>
    <w:basedOn w:val="BodyText"/>
    <w:next w:val="BodyText"/>
    <w:link w:val="Heading3Char"/>
    <w:unhideWhenUsed/>
    <w:qFormat/>
    <w:rsid w:val="00EE24C2"/>
    <w:pPr>
      <w:keepNext/>
      <w:numPr>
        <w:ilvl w:val="2"/>
        <w:numId w:val="1"/>
      </w:numPr>
      <w:tabs>
        <w:tab w:val="left" w:pos="851"/>
      </w:tabs>
      <w:spacing w:before="120"/>
      <w:ind w:left="851" w:hanging="567"/>
      <w:outlineLvl w:val="2"/>
    </w:pPr>
    <w:rPr>
      <w:b/>
      <w:bCs/>
    </w:rPr>
  </w:style>
  <w:style w:type="paragraph" w:styleId="Heading4">
    <w:name w:val="heading 4"/>
    <w:basedOn w:val="BodyText"/>
    <w:link w:val="Heading4Char"/>
    <w:semiHidden/>
    <w:unhideWhenUsed/>
    <w:qFormat/>
    <w:rsid w:val="00EE24C2"/>
    <w:pPr>
      <w:numPr>
        <w:ilvl w:val="3"/>
        <w:numId w:val="1"/>
      </w:numPr>
      <w:tabs>
        <w:tab w:val="left" w:pos="567"/>
      </w:tabs>
      <w:ind w:left="425"/>
      <w:outlineLvl w:val="3"/>
    </w:pPr>
    <w:rPr>
      <w:szCs w:val="24"/>
    </w:rPr>
  </w:style>
  <w:style w:type="paragraph" w:styleId="Heading5">
    <w:name w:val="heading 5"/>
    <w:basedOn w:val="BodyText"/>
    <w:link w:val="Heading5Char"/>
    <w:semiHidden/>
    <w:unhideWhenUsed/>
    <w:qFormat/>
    <w:rsid w:val="00EE24C2"/>
    <w:pPr>
      <w:numPr>
        <w:ilvl w:val="4"/>
        <w:numId w:val="1"/>
      </w:numPr>
      <w:tabs>
        <w:tab w:val="num" w:pos="567"/>
        <w:tab w:val="left" w:pos="1134"/>
      </w:tabs>
      <w:ind w:left="992" w:hanging="425"/>
      <w:outlineLvl w:val="4"/>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24C2"/>
    <w:pPr>
      <w:tabs>
        <w:tab w:val="center" w:pos="4513"/>
        <w:tab w:val="right" w:pos="9026"/>
      </w:tabs>
      <w:spacing w:after="0" w:line="240" w:lineRule="auto"/>
    </w:pPr>
  </w:style>
  <w:style w:type="character" w:customStyle="1" w:styleId="HeaderChar">
    <w:name w:val="Header Char"/>
    <w:basedOn w:val="DefaultParagraphFont"/>
    <w:link w:val="Header"/>
    <w:rsid w:val="00EE24C2"/>
  </w:style>
  <w:style w:type="paragraph" w:styleId="Footer">
    <w:name w:val="footer"/>
    <w:basedOn w:val="Normal"/>
    <w:link w:val="FooterChar"/>
    <w:uiPriority w:val="99"/>
    <w:unhideWhenUsed/>
    <w:rsid w:val="00EE2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4C2"/>
  </w:style>
  <w:style w:type="character" w:customStyle="1" w:styleId="Heading1Char">
    <w:name w:val="Heading 1 Char"/>
    <w:basedOn w:val="DefaultParagraphFont"/>
    <w:link w:val="Heading1"/>
    <w:rsid w:val="00EE24C2"/>
    <w:rPr>
      <w:rFonts w:ascii="Arial" w:eastAsia="Arial Unicode MS" w:hAnsi="Arial" w:cs="Arial"/>
      <w:b/>
      <w:bCs/>
      <w:kern w:val="28"/>
      <w:sz w:val="26"/>
      <w:szCs w:val="26"/>
      <w:lang w:val="en-US"/>
    </w:rPr>
  </w:style>
  <w:style w:type="character" w:customStyle="1" w:styleId="Heading2Char">
    <w:name w:val="Heading 2 Char"/>
    <w:basedOn w:val="DefaultParagraphFont"/>
    <w:link w:val="Heading2"/>
    <w:rsid w:val="00EE24C2"/>
    <w:rPr>
      <w:rFonts w:ascii="Arial" w:eastAsia="Arial Unicode MS" w:hAnsi="Arial" w:cs="Arial"/>
      <w:b/>
      <w:bCs/>
      <w:iCs/>
      <w:sz w:val="24"/>
      <w:szCs w:val="23"/>
      <w:lang w:val="en-US"/>
    </w:rPr>
  </w:style>
  <w:style w:type="character" w:customStyle="1" w:styleId="Heading3Char">
    <w:name w:val="Heading 3 Char"/>
    <w:basedOn w:val="DefaultParagraphFont"/>
    <w:link w:val="Heading3"/>
    <w:rsid w:val="00EE24C2"/>
    <w:rPr>
      <w:rFonts w:ascii="Arial" w:eastAsia="Arial Unicode MS" w:hAnsi="Arial" w:cs="Arial"/>
      <w:b/>
      <w:bCs/>
      <w:sz w:val="24"/>
      <w:szCs w:val="23"/>
      <w:lang w:val="en-US"/>
    </w:rPr>
  </w:style>
  <w:style w:type="character" w:customStyle="1" w:styleId="Heading4Char">
    <w:name w:val="Heading 4 Char"/>
    <w:basedOn w:val="DefaultParagraphFont"/>
    <w:link w:val="Heading4"/>
    <w:semiHidden/>
    <w:rsid w:val="00EE24C2"/>
    <w:rPr>
      <w:rFonts w:ascii="Arial" w:eastAsia="Arial Unicode MS" w:hAnsi="Arial" w:cs="Arial"/>
      <w:sz w:val="24"/>
      <w:szCs w:val="24"/>
      <w:lang w:val="en-US"/>
    </w:rPr>
  </w:style>
  <w:style w:type="character" w:customStyle="1" w:styleId="Heading5Char">
    <w:name w:val="Heading 5 Char"/>
    <w:basedOn w:val="DefaultParagraphFont"/>
    <w:link w:val="Heading5"/>
    <w:semiHidden/>
    <w:rsid w:val="00EE24C2"/>
    <w:rPr>
      <w:rFonts w:ascii="Arial" w:eastAsia="Arial Unicode MS" w:hAnsi="Arial" w:cs="Arial"/>
      <w:sz w:val="24"/>
      <w:lang w:val="en-US"/>
    </w:rPr>
  </w:style>
  <w:style w:type="paragraph" w:styleId="BodyText">
    <w:name w:val="Body Text"/>
    <w:basedOn w:val="Normal"/>
    <w:link w:val="BodyTextChar"/>
    <w:autoRedefine/>
    <w:unhideWhenUsed/>
    <w:rsid w:val="006B7D0C"/>
    <w:pPr>
      <w:autoSpaceDE w:val="0"/>
      <w:autoSpaceDN w:val="0"/>
      <w:adjustRightInd w:val="0"/>
      <w:spacing w:after="0" w:line="240" w:lineRule="auto"/>
    </w:pPr>
    <w:rPr>
      <w:rFonts w:ascii="Arial" w:eastAsia="Arial Unicode MS" w:hAnsi="Arial" w:cs="Arial"/>
      <w:sz w:val="24"/>
      <w:szCs w:val="23"/>
      <w:lang w:val="en-US"/>
    </w:rPr>
  </w:style>
  <w:style w:type="character" w:customStyle="1" w:styleId="BodyTextChar">
    <w:name w:val="Body Text Char"/>
    <w:basedOn w:val="DefaultParagraphFont"/>
    <w:link w:val="BodyText"/>
    <w:rsid w:val="006B7D0C"/>
    <w:rPr>
      <w:rFonts w:ascii="Arial" w:eastAsia="Arial Unicode MS" w:hAnsi="Arial" w:cs="Arial"/>
      <w:sz w:val="24"/>
      <w:szCs w:val="23"/>
      <w:lang w:val="en-US"/>
    </w:rPr>
  </w:style>
  <w:style w:type="paragraph" w:styleId="BodyText2">
    <w:name w:val="Body Text 2"/>
    <w:basedOn w:val="BodyText"/>
    <w:link w:val="BodyText2Char"/>
    <w:unhideWhenUsed/>
    <w:rsid w:val="00EE24C2"/>
    <w:pPr>
      <w:ind w:left="284"/>
    </w:pPr>
  </w:style>
  <w:style w:type="character" w:customStyle="1" w:styleId="BodyText2Char">
    <w:name w:val="Body Text 2 Char"/>
    <w:basedOn w:val="DefaultParagraphFont"/>
    <w:link w:val="BodyText2"/>
    <w:rsid w:val="00EE24C2"/>
    <w:rPr>
      <w:rFonts w:ascii="Arial" w:eastAsia="Arial Unicode MS" w:hAnsi="Arial" w:cs="Arial"/>
      <w:sz w:val="24"/>
      <w:szCs w:val="23"/>
      <w:lang w:val="en-US"/>
    </w:rPr>
  </w:style>
  <w:style w:type="paragraph" w:styleId="CommentText">
    <w:name w:val="annotation text"/>
    <w:basedOn w:val="Normal"/>
    <w:link w:val="CommentTextChar"/>
    <w:semiHidden/>
    <w:unhideWhenUsed/>
    <w:rsid w:val="00EE24C2"/>
    <w:pPr>
      <w:autoSpaceDE w:val="0"/>
      <w:autoSpaceDN w:val="0"/>
      <w:adjustRightInd w:val="0"/>
      <w:spacing w:after="0" w:line="240" w:lineRule="auto"/>
    </w:pPr>
    <w:rPr>
      <w:rFonts w:ascii="Arial" w:eastAsia="Arial Unicode MS" w:hAnsi="Arial" w:cs="Arial"/>
      <w:sz w:val="24"/>
      <w:szCs w:val="23"/>
      <w:lang w:val="en-US"/>
    </w:rPr>
  </w:style>
  <w:style w:type="character" w:customStyle="1" w:styleId="CommentTextChar">
    <w:name w:val="Comment Text Char"/>
    <w:basedOn w:val="DefaultParagraphFont"/>
    <w:link w:val="CommentText"/>
    <w:semiHidden/>
    <w:rsid w:val="00EE24C2"/>
    <w:rPr>
      <w:rFonts w:ascii="Arial" w:eastAsia="Arial Unicode MS" w:hAnsi="Arial" w:cs="Arial"/>
      <w:sz w:val="24"/>
      <w:szCs w:val="23"/>
      <w:lang w:val="en-US"/>
    </w:rPr>
  </w:style>
  <w:style w:type="paragraph" w:customStyle="1" w:styleId="HeaderText">
    <w:name w:val="Header Text"/>
    <w:basedOn w:val="Normal"/>
    <w:rsid w:val="00EE24C2"/>
    <w:pPr>
      <w:autoSpaceDE w:val="0"/>
      <w:autoSpaceDN w:val="0"/>
      <w:adjustRightInd w:val="0"/>
      <w:spacing w:after="0" w:line="240" w:lineRule="auto"/>
    </w:pPr>
    <w:rPr>
      <w:rFonts w:ascii="Optima LT Std" w:eastAsia="Arial Unicode MS" w:hAnsi="Optima LT Std" w:cs="Arial"/>
      <w:i/>
      <w:iCs/>
      <w:sz w:val="24"/>
      <w:szCs w:val="23"/>
      <w:lang w:val="en-US"/>
    </w:rPr>
  </w:style>
  <w:style w:type="paragraph" w:customStyle="1" w:styleId="PolicyName">
    <w:name w:val="Policy Name"/>
    <w:basedOn w:val="Normal"/>
    <w:rsid w:val="00EE24C2"/>
    <w:pPr>
      <w:framePr w:wrap="notBeside" w:vAnchor="text" w:hAnchor="text" w:y="1"/>
      <w:autoSpaceDE w:val="0"/>
      <w:autoSpaceDN w:val="0"/>
      <w:adjustRightInd w:val="0"/>
      <w:spacing w:after="0" w:line="240" w:lineRule="auto"/>
    </w:pPr>
    <w:rPr>
      <w:rFonts w:ascii="Optima LT Std" w:eastAsia="Arial Unicode MS" w:hAnsi="Optima LT Std" w:cs="Arial"/>
      <w:b/>
      <w:sz w:val="32"/>
      <w:szCs w:val="23"/>
      <w:lang w:val="en-US"/>
    </w:rPr>
  </w:style>
  <w:style w:type="paragraph" w:customStyle="1" w:styleId="BoldBodyText">
    <w:name w:val="Bold Body Text"/>
    <w:basedOn w:val="BodyText"/>
    <w:rsid w:val="00EE24C2"/>
    <w:rPr>
      <w:b/>
    </w:rPr>
  </w:style>
  <w:style w:type="paragraph" w:styleId="NormalWeb">
    <w:name w:val="Normal (Web)"/>
    <w:basedOn w:val="Normal"/>
    <w:uiPriority w:val="99"/>
    <w:semiHidden/>
    <w:unhideWhenUsed/>
    <w:rsid w:val="00306930"/>
    <w:pPr>
      <w:spacing w:after="24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83906"/>
    <w:pPr>
      <w:spacing w:after="0" w:line="240" w:lineRule="auto"/>
    </w:pPr>
  </w:style>
  <w:style w:type="paragraph" w:styleId="ListParagraph">
    <w:name w:val="List Paragraph"/>
    <w:basedOn w:val="Normal"/>
    <w:uiPriority w:val="34"/>
    <w:qFormat/>
    <w:rsid w:val="00983906"/>
    <w:pPr>
      <w:ind w:left="720"/>
      <w:contextualSpacing/>
    </w:pPr>
  </w:style>
  <w:style w:type="paragraph" w:styleId="TOCHeading">
    <w:name w:val="TOC Heading"/>
    <w:basedOn w:val="Heading1"/>
    <w:next w:val="Normal"/>
    <w:uiPriority w:val="39"/>
    <w:unhideWhenUsed/>
    <w:qFormat/>
    <w:rsid w:val="00B42A69"/>
    <w:pPr>
      <w:keepLines/>
      <w:tabs>
        <w:tab w:val="clear" w:pos="-284"/>
        <w:tab w:val="clear" w:pos="0"/>
        <w:tab w:val="clear" w:pos="709"/>
      </w:tabs>
      <w:autoSpaceDE/>
      <w:autoSpaceDN/>
      <w:adjustRightInd/>
      <w:spacing w:before="240" w:line="259" w:lineRule="auto"/>
      <w:ind w:left="0" w:firstLine="0"/>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B42A69"/>
    <w:pPr>
      <w:spacing w:after="100"/>
    </w:pPr>
  </w:style>
  <w:style w:type="paragraph" w:styleId="TOC2">
    <w:name w:val="toc 2"/>
    <w:basedOn w:val="Normal"/>
    <w:next w:val="Normal"/>
    <w:autoRedefine/>
    <w:uiPriority w:val="39"/>
    <w:unhideWhenUsed/>
    <w:rsid w:val="00FA723D"/>
    <w:pPr>
      <w:tabs>
        <w:tab w:val="left" w:pos="851"/>
        <w:tab w:val="right" w:leader="dot" w:pos="9016"/>
      </w:tabs>
      <w:spacing w:after="100"/>
      <w:ind w:left="220"/>
    </w:pPr>
  </w:style>
  <w:style w:type="paragraph" w:styleId="TOC3">
    <w:name w:val="toc 3"/>
    <w:basedOn w:val="Normal"/>
    <w:next w:val="Normal"/>
    <w:autoRedefine/>
    <w:uiPriority w:val="39"/>
    <w:unhideWhenUsed/>
    <w:rsid w:val="00FA723D"/>
    <w:pPr>
      <w:tabs>
        <w:tab w:val="left" w:pos="709"/>
        <w:tab w:val="left" w:pos="851"/>
        <w:tab w:val="left" w:pos="1320"/>
        <w:tab w:val="right" w:leader="dot" w:pos="9016"/>
      </w:tabs>
      <w:spacing w:after="100"/>
      <w:ind w:left="440"/>
    </w:pPr>
  </w:style>
  <w:style w:type="character" w:styleId="Hyperlink">
    <w:name w:val="Hyperlink"/>
    <w:basedOn w:val="DefaultParagraphFont"/>
    <w:uiPriority w:val="99"/>
    <w:unhideWhenUsed/>
    <w:rsid w:val="00B42A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949509">
      <w:bodyDiv w:val="1"/>
      <w:marLeft w:val="0"/>
      <w:marRight w:val="0"/>
      <w:marTop w:val="0"/>
      <w:marBottom w:val="0"/>
      <w:divBdr>
        <w:top w:val="none" w:sz="0" w:space="0" w:color="auto"/>
        <w:left w:val="none" w:sz="0" w:space="0" w:color="auto"/>
        <w:bottom w:val="none" w:sz="0" w:space="0" w:color="auto"/>
        <w:right w:val="none" w:sz="0" w:space="0" w:color="auto"/>
      </w:divBdr>
    </w:div>
    <w:div w:id="784735519">
      <w:bodyDiv w:val="1"/>
      <w:marLeft w:val="0"/>
      <w:marRight w:val="0"/>
      <w:marTop w:val="0"/>
      <w:marBottom w:val="0"/>
      <w:divBdr>
        <w:top w:val="none" w:sz="0" w:space="0" w:color="auto"/>
        <w:left w:val="none" w:sz="0" w:space="0" w:color="auto"/>
        <w:bottom w:val="none" w:sz="0" w:space="0" w:color="auto"/>
        <w:right w:val="none" w:sz="0" w:space="0" w:color="auto"/>
      </w:divBdr>
    </w:div>
    <w:div w:id="794369498">
      <w:bodyDiv w:val="1"/>
      <w:marLeft w:val="0"/>
      <w:marRight w:val="0"/>
      <w:marTop w:val="0"/>
      <w:marBottom w:val="0"/>
      <w:divBdr>
        <w:top w:val="none" w:sz="0" w:space="0" w:color="auto"/>
        <w:left w:val="none" w:sz="0" w:space="0" w:color="auto"/>
        <w:bottom w:val="none" w:sz="0" w:space="0" w:color="auto"/>
        <w:right w:val="none" w:sz="0" w:space="0" w:color="auto"/>
      </w:divBdr>
      <w:divsChild>
        <w:div w:id="1156531339">
          <w:marLeft w:val="0"/>
          <w:marRight w:val="0"/>
          <w:marTop w:val="0"/>
          <w:marBottom w:val="0"/>
          <w:divBdr>
            <w:top w:val="none" w:sz="0" w:space="0" w:color="auto"/>
            <w:left w:val="none" w:sz="0" w:space="0" w:color="auto"/>
            <w:bottom w:val="none" w:sz="0" w:space="0" w:color="auto"/>
            <w:right w:val="none" w:sz="0" w:space="0" w:color="auto"/>
          </w:divBdr>
          <w:divsChild>
            <w:div w:id="1085566422">
              <w:marLeft w:val="0"/>
              <w:marRight w:val="0"/>
              <w:marTop w:val="0"/>
              <w:marBottom w:val="0"/>
              <w:divBdr>
                <w:top w:val="none" w:sz="0" w:space="0" w:color="auto"/>
                <w:left w:val="none" w:sz="0" w:space="0" w:color="auto"/>
                <w:bottom w:val="none" w:sz="0" w:space="0" w:color="auto"/>
                <w:right w:val="none" w:sz="0" w:space="0" w:color="auto"/>
              </w:divBdr>
              <w:divsChild>
                <w:div w:id="169649663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23007649">
      <w:bodyDiv w:val="1"/>
      <w:marLeft w:val="0"/>
      <w:marRight w:val="0"/>
      <w:marTop w:val="0"/>
      <w:marBottom w:val="0"/>
      <w:divBdr>
        <w:top w:val="none" w:sz="0" w:space="0" w:color="auto"/>
        <w:left w:val="none" w:sz="0" w:space="0" w:color="auto"/>
        <w:bottom w:val="none" w:sz="0" w:space="0" w:color="auto"/>
        <w:right w:val="none" w:sz="0" w:space="0" w:color="auto"/>
      </w:divBdr>
      <w:divsChild>
        <w:div w:id="610163316">
          <w:marLeft w:val="0"/>
          <w:marRight w:val="0"/>
          <w:marTop w:val="0"/>
          <w:marBottom w:val="0"/>
          <w:divBdr>
            <w:top w:val="none" w:sz="0" w:space="0" w:color="auto"/>
            <w:left w:val="none" w:sz="0" w:space="0" w:color="auto"/>
            <w:bottom w:val="none" w:sz="0" w:space="0" w:color="auto"/>
            <w:right w:val="none" w:sz="0" w:space="0" w:color="auto"/>
          </w:divBdr>
          <w:divsChild>
            <w:div w:id="46491266">
              <w:marLeft w:val="0"/>
              <w:marRight w:val="0"/>
              <w:marTop w:val="0"/>
              <w:marBottom w:val="0"/>
              <w:divBdr>
                <w:top w:val="none" w:sz="0" w:space="0" w:color="auto"/>
                <w:left w:val="none" w:sz="0" w:space="0" w:color="auto"/>
                <w:bottom w:val="none" w:sz="0" w:space="0" w:color="auto"/>
                <w:right w:val="none" w:sz="0" w:space="0" w:color="auto"/>
              </w:divBdr>
              <w:divsChild>
                <w:div w:id="89701644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08462678">
      <w:bodyDiv w:val="1"/>
      <w:marLeft w:val="0"/>
      <w:marRight w:val="0"/>
      <w:marTop w:val="0"/>
      <w:marBottom w:val="0"/>
      <w:divBdr>
        <w:top w:val="none" w:sz="0" w:space="0" w:color="auto"/>
        <w:left w:val="none" w:sz="0" w:space="0" w:color="auto"/>
        <w:bottom w:val="none" w:sz="0" w:space="0" w:color="auto"/>
        <w:right w:val="none" w:sz="0" w:space="0" w:color="auto"/>
      </w:divBdr>
      <w:divsChild>
        <w:div w:id="1978488996">
          <w:marLeft w:val="0"/>
          <w:marRight w:val="0"/>
          <w:marTop w:val="0"/>
          <w:marBottom w:val="0"/>
          <w:divBdr>
            <w:top w:val="none" w:sz="0" w:space="0" w:color="auto"/>
            <w:left w:val="none" w:sz="0" w:space="0" w:color="auto"/>
            <w:bottom w:val="none" w:sz="0" w:space="0" w:color="auto"/>
            <w:right w:val="none" w:sz="0" w:space="0" w:color="auto"/>
          </w:divBdr>
          <w:divsChild>
            <w:div w:id="1362197579">
              <w:marLeft w:val="0"/>
              <w:marRight w:val="0"/>
              <w:marTop w:val="0"/>
              <w:marBottom w:val="0"/>
              <w:divBdr>
                <w:top w:val="none" w:sz="0" w:space="0" w:color="auto"/>
                <w:left w:val="none" w:sz="0" w:space="0" w:color="auto"/>
                <w:bottom w:val="none" w:sz="0" w:space="0" w:color="auto"/>
                <w:right w:val="none" w:sz="0" w:space="0" w:color="auto"/>
              </w:divBdr>
              <w:divsChild>
                <w:div w:id="1718436043">
                  <w:marLeft w:val="0"/>
                  <w:marRight w:val="0"/>
                  <w:marTop w:val="0"/>
                  <w:marBottom w:val="480"/>
                  <w:divBdr>
                    <w:top w:val="none" w:sz="0" w:space="0" w:color="auto"/>
                    <w:left w:val="none" w:sz="0" w:space="0" w:color="auto"/>
                    <w:bottom w:val="none" w:sz="0" w:space="0" w:color="auto"/>
                    <w:right w:val="none" w:sz="0" w:space="0" w:color="auto"/>
                  </w:divBdr>
                  <w:divsChild>
                    <w:div w:id="170695263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36932765">
      <w:bodyDiv w:val="1"/>
      <w:marLeft w:val="0"/>
      <w:marRight w:val="0"/>
      <w:marTop w:val="0"/>
      <w:marBottom w:val="0"/>
      <w:divBdr>
        <w:top w:val="none" w:sz="0" w:space="0" w:color="auto"/>
        <w:left w:val="none" w:sz="0" w:space="0" w:color="auto"/>
        <w:bottom w:val="none" w:sz="0" w:space="0" w:color="auto"/>
        <w:right w:val="none" w:sz="0" w:space="0" w:color="auto"/>
      </w:divBdr>
      <w:divsChild>
        <w:div w:id="728651774">
          <w:marLeft w:val="0"/>
          <w:marRight w:val="0"/>
          <w:marTop w:val="0"/>
          <w:marBottom w:val="0"/>
          <w:divBdr>
            <w:top w:val="none" w:sz="0" w:space="0" w:color="auto"/>
            <w:left w:val="none" w:sz="0" w:space="0" w:color="auto"/>
            <w:bottom w:val="none" w:sz="0" w:space="0" w:color="auto"/>
            <w:right w:val="none" w:sz="0" w:space="0" w:color="auto"/>
          </w:divBdr>
          <w:divsChild>
            <w:div w:id="2133746893">
              <w:marLeft w:val="0"/>
              <w:marRight w:val="0"/>
              <w:marTop w:val="0"/>
              <w:marBottom w:val="0"/>
              <w:divBdr>
                <w:top w:val="none" w:sz="0" w:space="0" w:color="auto"/>
                <w:left w:val="none" w:sz="0" w:space="0" w:color="auto"/>
                <w:bottom w:val="none" w:sz="0" w:space="0" w:color="auto"/>
                <w:right w:val="none" w:sz="0" w:space="0" w:color="auto"/>
              </w:divBdr>
              <w:divsChild>
                <w:div w:id="1877041028">
                  <w:marLeft w:val="0"/>
                  <w:marRight w:val="0"/>
                  <w:marTop w:val="0"/>
                  <w:marBottom w:val="480"/>
                  <w:divBdr>
                    <w:top w:val="none" w:sz="0" w:space="0" w:color="auto"/>
                    <w:left w:val="none" w:sz="0" w:space="0" w:color="auto"/>
                    <w:bottom w:val="none" w:sz="0" w:space="0" w:color="auto"/>
                    <w:right w:val="none" w:sz="0" w:space="0" w:color="auto"/>
                  </w:divBdr>
                  <w:divsChild>
                    <w:div w:id="1176921622">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26403839">
      <w:bodyDiv w:val="1"/>
      <w:marLeft w:val="0"/>
      <w:marRight w:val="0"/>
      <w:marTop w:val="0"/>
      <w:marBottom w:val="0"/>
      <w:divBdr>
        <w:top w:val="none" w:sz="0" w:space="0" w:color="auto"/>
        <w:left w:val="none" w:sz="0" w:space="0" w:color="auto"/>
        <w:bottom w:val="none" w:sz="0" w:space="0" w:color="auto"/>
        <w:right w:val="none" w:sz="0" w:space="0" w:color="auto"/>
      </w:divBdr>
      <w:divsChild>
        <w:div w:id="1970936409">
          <w:marLeft w:val="0"/>
          <w:marRight w:val="0"/>
          <w:marTop w:val="0"/>
          <w:marBottom w:val="0"/>
          <w:divBdr>
            <w:top w:val="none" w:sz="0" w:space="0" w:color="auto"/>
            <w:left w:val="none" w:sz="0" w:space="0" w:color="auto"/>
            <w:bottom w:val="none" w:sz="0" w:space="0" w:color="auto"/>
            <w:right w:val="none" w:sz="0" w:space="0" w:color="auto"/>
          </w:divBdr>
          <w:divsChild>
            <w:div w:id="2089692937">
              <w:marLeft w:val="0"/>
              <w:marRight w:val="0"/>
              <w:marTop w:val="0"/>
              <w:marBottom w:val="0"/>
              <w:divBdr>
                <w:top w:val="none" w:sz="0" w:space="0" w:color="auto"/>
                <w:left w:val="none" w:sz="0" w:space="0" w:color="auto"/>
                <w:bottom w:val="none" w:sz="0" w:space="0" w:color="auto"/>
                <w:right w:val="none" w:sz="0" w:space="0" w:color="auto"/>
              </w:divBdr>
              <w:divsChild>
                <w:div w:id="16130541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10958706">
      <w:bodyDiv w:val="1"/>
      <w:marLeft w:val="0"/>
      <w:marRight w:val="0"/>
      <w:marTop w:val="0"/>
      <w:marBottom w:val="0"/>
      <w:divBdr>
        <w:top w:val="none" w:sz="0" w:space="0" w:color="auto"/>
        <w:left w:val="none" w:sz="0" w:space="0" w:color="auto"/>
        <w:bottom w:val="none" w:sz="0" w:space="0" w:color="auto"/>
        <w:right w:val="none" w:sz="0" w:space="0" w:color="auto"/>
      </w:divBdr>
      <w:divsChild>
        <w:div w:id="2027052118">
          <w:marLeft w:val="0"/>
          <w:marRight w:val="0"/>
          <w:marTop w:val="0"/>
          <w:marBottom w:val="0"/>
          <w:divBdr>
            <w:top w:val="none" w:sz="0" w:space="0" w:color="auto"/>
            <w:left w:val="none" w:sz="0" w:space="0" w:color="auto"/>
            <w:bottom w:val="none" w:sz="0" w:space="0" w:color="auto"/>
            <w:right w:val="none" w:sz="0" w:space="0" w:color="auto"/>
          </w:divBdr>
          <w:divsChild>
            <w:div w:id="1279138057">
              <w:marLeft w:val="0"/>
              <w:marRight w:val="0"/>
              <w:marTop w:val="0"/>
              <w:marBottom w:val="0"/>
              <w:divBdr>
                <w:top w:val="none" w:sz="0" w:space="0" w:color="auto"/>
                <w:left w:val="none" w:sz="0" w:space="0" w:color="auto"/>
                <w:bottom w:val="none" w:sz="0" w:space="0" w:color="auto"/>
                <w:right w:val="none" w:sz="0" w:space="0" w:color="auto"/>
              </w:divBdr>
              <w:divsChild>
                <w:div w:id="935553620">
                  <w:marLeft w:val="0"/>
                  <w:marRight w:val="0"/>
                  <w:marTop w:val="0"/>
                  <w:marBottom w:val="480"/>
                  <w:divBdr>
                    <w:top w:val="none" w:sz="0" w:space="0" w:color="auto"/>
                    <w:left w:val="none" w:sz="0" w:space="0" w:color="auto"/>
                    <w:bottom w:val="none" w:sz="0" w:space="0" w:color="auto"/>
                    <w:right w:val="none" w:sz="0" w:space="0" w:color="auto"/>
                  </w:divBdr>
                  <w:divsChild>
                    <w:div w:id="1976134461">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87265050">
      <w:bodyDiv w:val="1"/>
      <w:marLeft w:val="0"/>
      <w:marRight w:val="0"/>
      <w:marTop w:val="0"/>
      <w:marBottom w:val="0"/>
      <w:divBdr>
        <w:top w:val="none" w:sz="0" w:space="0" w:color="auto"/>
        <w:left w:val="none" w:sz="0" w:space="0" w:color="auto"/>
        <w:bottom w:val="none" w:sz="0" w:space="0" w:color="auto"/>
        <w:right w:val="none" w:sz="0" w:space="0" w:color="auto"/>
      </w:divBdr>
      <w:divsChild>
        <w:div w:id="882445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5898F-B027-4064-9158-829939AF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4458</Words>
  <Characters>25412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McCay</dc:creator>
  <cp:keywords/>
  <dc:description/>
  <cp:lastModifiedBy>Kay McIvor</cp:lastModifiedBy>
  <cp:revision>4</cp:revision>
  <dcterms:created xsi:type="dcterms:W3CDTF">2018-03-28T15:06:00Z</dcterms:created>
  <dcterms:modified xsi:type="dcterms:W3CDTF">2018-04-18T15:45:00Z</dcterms:modified>
</cp:coreProperties>
</file>